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874"/>
        <w:tblW w:w="11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2244"/>
        <w:tblLayout w:type="fixed"/>
        <w:tblCellMar>
          <w:top w:w="113" w:type="dxa"/>
          <w:left w:w="227" w:type="dxa"/>
          <w:bottom w:w="113" w:type="dxa"/>
          <w:right w:w="227" w:type="dxa"/>
        </w:tblCellMar>
        <w:tblLook w:val="04A0" w:firstRow="1" w:lastRow="0" w:firstColumn="1" w:lastColumn="0" w:noHBand="0" w:noVBand="1"/>
      </w:tblPr>
      <w:tblGrid>
        <w:gridCol w:w="11404"/>
      </w:tblGrid>
      <w:tr w:rsidR="005D068F" w14:paraId="2AF04954" w14:textId="77777777" w:rsidTr="005D068F">
        <w:trPr>
          <w:trHeight w:val="606"/>
        </w:trPr>
        <w:tc>
          <w:tcPr>
            <w:tcW w:w="11404" w:type="dxa"/>
            <w:shd w:val="clear" w:color="auto" w:fill="002244"/>
          </w:tcPr>
          <w:p w14:paraId="0A495241" w14:textId="77777777" w:rsidR="005D068F" w:rsidRPr="007978AB" w:rsidRDefault="005D068F" w:rsidP="007978AB">
            <w:pPr>
              <w:pStyle w:val="Heading1"/>
              <w:framePr w:hSpace="0" w:wrap="auto" w:vAnchor="margin" w:hAnchor="text" w:xAlign="left" w:yAlign="inline"/>
            </w:pPr>
            <w:r w:rsidRPr="007978AB">
              <w:t>Foreign Interference in the Community</w:t>
            </w:r>
          </w:p>
          <w:p w14:paraId="39E540B6" w14:textId="78E40495" w:rsidR="005D068F" w:rsidRPr="001F1FD1" w:rsidRDefault="005D068F" w:rsidP="005D068F">
            <w:pPr>
              <w:pStyle w:val="Subtitle"/>
              <w:spacing w:before="240" w:after="240" w:line="276" w:lineRule="auto"/>
              <w:rPr>
                <w:i w:val="0"/>
              </w:rPr>
            </w:pPr>
            <w:r w:rsidRPr="001F1FD1">
              <w:rPr>
                <w:i w:val="0"/>
              </w:rPr>
              <w:t>How to report threats and intimidation from foreign governments</w:t>
            </w:r>
          </w:p>
        </w:tc>
      </w:tr>
    </w:tbl>
    <w:p w14:paraId="177AF20F" w14:textId="77777777" w:rsidR="003274EF" w:rsidRPr="00D21BCE" w:rsidRDefault="00373FFE" w:rsidP="001F1FD1">
      <w:pPr>
        <w:pStyle w:val="Heading2"/>
      </w:pPr>
      <w:r>
        <w:t>Introduction</w:t>
      </w:r>
    </w:p>
    <w:p w14:paraId="62A4EF6E" w14:textId="5FE75F29" w:rsidR="00162A69" w:rsidRPr="00CB5D46" w:rsidRDefault="00373FFE" w:rsidP="001F1FD1">
      <w:r>
        <w:t xml:space="preserve">Foreign interference represents a serious threat to Australia’s </w:t>
      </w:r>
      <w:r w:rsidR="00930EB4">
        <w:t xml:space="preserve">people, </w:t>
      </w:r>
      <w:r>
        <w:t>sovereignty</w:t>
      </w:r>
      <w:r w:rsidR="00E42E4E">
        <w:t xml:space="preserve"> and</w:t>
      </w:r>
      <w:r>
        <w:t xml:space="preserve"> security</w:t>
      </w:r>
      <w:r w:rsidR="00E42E4E">
        <w:t>,</w:t>
      </w:r>
      <w:r>
        <w:t xml:space="preserve"> and the integrity of our national institutions. Threats of foreign interference are not constrained to one sector of the Australian community nor perpetrated by a single nation-state. Hostile foreign state actors </w:t>
      </w:r>
      <w:r w:rsidR="004D7C53">
        <w:t xml:space="preserve">(countries that undertake hostile activity against other countries) </w:t>
      </w:r>
      <w:r>
        <w:t>are creating and pursuing opportunities to interfere with Australian decision-makers at all levels of government and across a range of sectors, including: democratic institutions; education and research; media and communications; critical infrastructure; and importantly</w:t>
      </w:r>
      <w:r w:rsidR="00E42E4E">
        <w:t>,</w:t>
      </w:r>
      <w:r>
        <w:t xml:space="preserve"> our </w:t>
      </w:r>
      <w:r w:rsidR="00237BC4">
        <w:t>culturally and linguistically d</w:t>
      </w:r>
      <w:r w:rsidR="009E6695">
        <w:t>iverse (CALD)</w:t>
      </w:r>
      <w:r w:rsidRPr="00F90962">
        <w:t xml:space="preserve"> communities</w:t>
      </w:r>
      <w:r>
        <w:t>.</w:t>
      </w:r>
    </w:p>
    <w:p w14:paraId="6C8241D3" w14:textId="58270607" w:rsidR="00373FFE" w:rsidRPr="00D21BCE" w:rsidRDefault="001C4A2E" w:rsidP="001F1FD1">
      <w:pPr>
        <w:pStyle w:val="Heading2"/>
      </w:pPr>
      <w:r>
        <w:t>F</w:t>
      </w:r>
      <w:r w:rsidR="00A26BAB">
        <w:t xml:space="preserve">oreign </w:t>
      </w:r>
      <w:r w:rsidR="00CD7A7D">
        <w:t>interference</w:t>
      </w:r>
      <w:r w:rsidR="00A26BAB">
        <w:t xml:space="preserve"> in </w:t>
      </w:r>
      <w:r w:rsidR="00685C4C">
        <w:t>the community</w:t>
      </w:r>
    </w:p>
    <w:p w14:paraId="5C2426F3" w14:textId="25BFBB2A" w:rsidR="006C1489" w:rsidRDefault="00A26BAB" w:rsidP="001F1FD1">
      <w:r>
        <w:t>Foreign</w:t>
      </w:r>
      <w:r w:rsidR="00CD7A7D">
        <w:t xml:space="preserve"> </w:t>
      </w:r>
      <w:r w:rsidR="004D7C53">
        <w:t>i</w:t>
      </w:r>
      <w:r w:rsidR="00CD7A7D">
        <w:t xml:space="preserve">nterference </w:t>
      </w:r>
      <w:r>
        <w:t xml:space="preserve">in </w:t>
      </w:r>
      <w:r w:rsidR="003C1208">
        <w:t>the community</w:t>
      </w:r>
      <w:r>
        <w:t xml:space="preserve"> </w:t>
      </w:r>
      <w:r w:rsidR="00CD7A7D" w:rsidRPr="00D21BCE">
        <w:t>is defined as threats and intimidation</w:t>
      </w:r>
      <w:r w:rsidR="00547065">
        <w:t xml:space="preserve"> directed, supervised or financed by f</w:t>
      </w:r>
      <w:r w:rsidR="00CD7A7D" w:rsidRPr="00D21BCE">
        <w:t>oreign government</w:t>
      </w:r>
      <w:r w:rsidR="00B16730">
        <w:t>s</w:t>
      </w:r>
      <w:r w:rsidR="00CD7A7D">
        <w:t xml:space="preserve"> </w:t>
      </w:r>
      <w:r w:rsidR="002662B9">
        <w:t xml:space="preserve">and </w:t>
      </w:r>
      <w:r w:rsidR="00547065">
        <w:t>target</w:t>
      </w:r>
      <w:r w:rsidR="002662B9">
        <w:t>ed</w:t>
      </w:r>
      <w:r w:rsidR="00547065">
        <w:t xml:space="preserve"> </w:t>
      </w:r>
      <w:r w:rsidR="002662B9">
        <w:t xml:space="preserve">towards </w:t>
      </w:r>
      <w:r w:rsidR="009E6695">
        <w:t>CALD</w:t>
      </w:r>
      <w:r w:rsidR="00CD7A7D">
        <w:t xml:space="preserve"> communitie</w:t>
      </w:r>
      <w:r w:rsidR="00CD7A7D" w:rsidRPr="00D21BCE">
        <w:t>s</w:t>
      </w:r>
      <w:r w:rsidR="00CD7A7D">
        <w:t xml:space="preserve"> in order </w:t>
      </w:r>
      <w:r w:rsidR="00B16730">
        <w:t>to cause</w:t>
      </w:r>
      <w:r w:rsidR="00C32F6D">
        <w:t xml:space="preserve"> </w:t>
      </w:r>
      <w:r w:rsidR="00B16730">
        <w:t>harm and impact</w:t>
      </w:r>
      <w:r w:rsidR="008B15DB">
        <w:t xml:space="preserve"> </w:t>
      </w:r>
      <w:r w:rsidR="00930EB4">
        <w:t xml:space="preserve">on </w:t>
      </w:r>
      <w:r w:rsidR="00A37DFE">
        <w:t>Australia’s</w:t>
      </w:r>
      <w:r w:rsidR="00CD7A7D">
        <w:t xml:space="preserve"> </w:t>
      </w:r>
      <w:r w:rsidR="001C4A2E">
        <w:t xml:space="preserve">multicultural </w:t>
      </w:r>
      <w:r w:rsidR="005417A6">
        <w:t>way of life</w:t>
      </w:r>
      <w:r w:rsidR="00CD7A7D">
        <w:t>. Foreign governments may</w:t>
      </w:r>
      <w:r w:rsidR="00685C4C">
        <w:t xml:space="preserve"> interfere in communities for a range of purposes:</w:t>
      </w:r>
      <w:r w:rsidR="00CD7A7D">
        <w:t xml:space="preserve">  </w:t>
      </w:r>
    </w:p>
    <w:p w14:paraId="71F7164F" w14:textId="4A3A8E2C" w:rsidR="006C1489" w:rsidRPr="000748A7" w:rsidRDefault="006C1489" w:rsidP="001F1FD1">
      <w:pPr>
        <w:pStyle w:val="ListParagraph"/>
        <w:numPr>
          <w:ilvl w:val="0"/>
          <w:numId w:val="30"/>
        </w:numPr>
      </w:pPr>
      <w:r w:rsidRPr="000748A7">
        <w:t xml:space="preserve">to </w:t>
      </w:r>
      <w:r w:rsidRPr="001F1FD1">
        <w:rPr>
          <w:rFonts w:cstheme="minorHAnsi"/>
        </w:rPr>
        <w:t>silence</w:t>
      </w:r>
      <w:r w:rsidRPr="000748A7">
        <w:t xml:space="preserve"> criticism of </w:t>
      </w:r>
      <w:r w:rsidR="00C7673C">
        <w:t xml:space="preserve">the </w:t>
      </w:r>
      <w:r w:rsidRPr="000748A7">
        <w:t>foreign government</w:t>
      </w:r>
      <w:r w:rsidR="00E42E4E">
        <w:t>’</w:t>
      </w:r>
      <w:r w:rsidRPr="000748A7">
        <w:t xml:space="preserve">s internal and external policies </w:t>
      </w:r>
    </w:p>
    <w:p w14:paraId="2F1FD354" w14:textId="3C813BA6" w:rsidR="006C1489" w:rsidRPr="000748A7" w:rsidRDefault="006C1489" w:rsidP="001F1FD1">
      <w:pPr>
        <w:pStyle w:val="ListParagraph"/>
        <w:numPr>
          <w:ilvl w:val="0"/>
          <w:numId w:val="30"/>
        </w:numPr>
      </w:pPr>
      <w:r w:rsidRPr="000748A7">
        <w:t>to monitor the activities (</w:t>
      </w:r>
      <w:r>
        <w:t>offline</w:t>
      </w:r>
      <w:r w:rsidRPr="000748A7">
        <w:t xml:space="preserve"> and online) of members of </w:t>
      </w:r>
      <w:r w:rsidR="009E6695">
        <w:t>CALD</w:t>
      </w:r>
      <w:r w:rsidRPr="000748A7">
        <w:t xml:space="preserve"> groups</w:t>
      </w:r>
    </w:p>
    <w:p w14:paraId="72FB1674" w14:textId="77777777" w:rsidR="006C1489" w:rsidRPr="000748A7" w:rsidRDefault="006C1489" w:rsidP="001F1FD1">
      <w:pPr>
        <w:pStyle w:val="ListParagraph"/>
        <w:numPr>
          <w:ilvl w:val="0"/>
          <w:numId w:val="30"/>
        </w:numPr>
      </w:pPr>
      <w:r w:rsidRPr="000748A7">
        <w:t xml:space="preserve">to </w:t>
      </w:r>
      <w:r w:rsidRPr="001F1FD1">
        <w:rPr>
          <w:rFonts w:cstheme="minorHAnsi"/>
        </w:rPr>
        <w:t>promote</w:t>
      </w:r>
      <w:r w:rsidRPr="000748A7">
        <w:t xml:space="preserve"> the views and policies of the foreign government </w:t>
      </w:r>
    </w:p>
    <w:p w14:paraId="25995149" w14:textId="77777777" w:rsidR="006C1489" w:rsidRDefault="006C1489" w:rsidP="001F1FD1">
      <w:pPr>
        <w:pStyle w:val="ListParagraph"/>
        <w:numPr>
          <w:ilvl w:val="0"/>
          <w:numId w:val="30"/>
        </w:numPr>
      </w:pPr>
      <w:r w:rsidRPr="000748A7">
        <w:t xml:space="preserve">to </w:t>
      </w:r>
      <w:r w:rsidRPr="001F1FD1">
        <w:rPr>
          <w:rFonts w:cstheme="minorHAnsi"/>
        </w:rPr>
        <w:t>obtain</w:t>
      </w:r>
      <w:r w:rsidRPr="000748A7">
        <w:t xml:space="preserve"> information for the benefit of the foreign governmen</w:t>
      </w:r>
      <w:r w:rsidR="00C7673C">
        <w:t>t</w:t>
      </w:r>
    </w:p>
    <w:p w14:paraId="05D01BCA" w14:textId="0428C9C9" w:rsidR="00373FFE" w:rsidRPr="0032005B" w:rsidRDefault="006C1489" w:rsidP="001F1FD1">
      <w:pPr>
        <w:pStyle w:val="ListParagraph"/>
        <w:numPr>
          <w:ilvl w:val="0"/>
          <w:numId w:val="30"/>
        </w:numPr>
      </w:pPr>
      <w:r w:rsidRPr="000748A7">
        <w:t xml:space="preserve">to </w:t>
      </w:r>
      <w:r w:rsidRPr="001F1FD1">
        <w:rPr>
          <w:rFonts w:cstheme="minorHAnsi"/>
        </w:rPr>
        <w:t>influence</w:t>
      </w:r>
      <w:r w:rsidRPr="000748A7">
        <w:t xml:space="preserve"> the views and opinions of the broader population</w:t>
      </w:r>
      <w:r w:rsidR="003100A7">
        <w:t>.</w:t>
      </w:r>
    </w:p>
    <w:p w14:paraId="1BC6C5B0" w14:textId="78EEB05F" w:rsidR="009B7C56" w:rsidRPr="00D21BCE" w:rsidRDefault="00A26BAB" w:rsidP="001F1FD1">
      <w:pPr>
        <w:pStyle w:val="Heading2"/>
      </w:pPr>
      <w:r>
        <w:t>Foreign</w:t>
      </w:r>
      <w:r w:rsidR="00B16730">
        <w:t xml:space="preserve"> interference</w:t>
      </w:r>
      <w:r w:rsidR="009B7C56" w:rsidRPr="00D21BCE">
        <w:t xml:space="preserve"> </w:t>
      </w:r>
      <w:r w:rsidR="00A37DFE">
        <w:t xml:space="preserve">in </w:t>
      </w:r>
      <w:r w:rsidR="00765004">
        <w:t>the community</w:t>
      </w:r>
      <w:r>
        <w:t xml:space="preserve"> </w:t>
      </w:r>
      <w:r w:rsidR="009B7C56" w:rsidRPr="00D21BCE">
        <w:t xml:space="preserve">may take </w:t>
      </w:r>
      <w:r w:rsidR="00C7673C">
        <w:t>many</w:t>
      </w:r>
      <w:r w:rsidR="009B7C56" w:rsidRPr="00D21BCE">
        <w:t xml:space="preserve"> forms</w:t>
      </w:r>
    </w:p>
    <w:p w14:paraId="339AB858" w14:textId="77777777" w:rsidR="00C7673C" w:rsidRPr="00C7673C" w:rsidRDefault="00C7673C" w:rsidP="0076029B">
      <w:pPr>
        <w:spacing w:before="240" w:after="120"/>
        <w:contextualSpacing/>
        <w:rPr>
          <w:rFonts w:cstheme="minorHAnsi"/>
        </w:rPr>
      </w:pPr>
      <w:r>
        <w:rPr>
          <w:rFonts w:cstheme="minorHAnsi"/>
        </w:rPr>
        <w:t>Including:</w:t>
      </w:r>
    </w:p>
    <w:p w14:paraId="519EE5C7" w14:textId="77777777" w:rsidR="009B7C56" w:rsidRPr="00D21BCE" w:rsidRDefault="006C1489" w:rsidP="001F1FD1">
      <w:pPr>
        <w:pStyle w:val="ListParagraph"/>
        <w:numPr>
          <w:ilvl w:val="0"/>
          <w:numId w:val="31"/>
        </w:numPr>
      </w:pPr>
      <w:r>
        <w:t>Assault or threats of assault</w:t>
      </w:r>
      <w:r w:rsidR="00BF532E">
        <w:t xml:space="preserve"> </w:t>
      </w:r>
    </w:p>
    <w:p w14:paraId="57E1ED04" w14:textId="77777777" w:rsidR="009B7C56" w:rsidRPr="00D21BCE" w:rsidRDefault="006C1489" w:rsidP="001F1FD1">
      <w:pPr>
        <w:pStyle w:val="ListParagraph"/>
        <w:numPr>
          <w:ilvl w:val="0"/>
          <w:numId w:val="31"/>
        </w:numPr>
      </w:pPr>
      <w:r>
        <w:t>Blackmail</w:t>
      </w:r>
      <w:r w:rsidR="00BF532E">
        <w:t xml:space="preserve"> </w:t>
      </w:r>
    </w:p>
    <w:p w14:paraId="114E979C" w14:textId="77777777" w:rsidR="00BF532E" w:rsidRDefault="006C1489" w:rsidP="001F1FD1">
      <w:pPr>
        <w:pStyle w:val="ListParagraph"/>
        <w:numPr>
          <w:ilvl w:val="0"/>
          <w:numId w:val="31"/>
        </w:numPr>
      </w:pPr>
      <w:r>
        <w:t>Kidnapping, unlawful detainment or deprivation of liberty</w:t>
      </w:r>
      <w:r w:rsidR="00BF532E">
        <w:t xml:space="preserve"> </w:t>
      </w:r>
    </w:p>
    <w:p w14:paraId="0F1AF765" w14:textId="77777777" w:rsidR="009B7C56" w:rsidRPr="00D21BCE" w:rsidRDefault="006C1489" w:rsidP="001F1FD1">
      <w:pPr>
        <w:pStyle w:val="ListParagraph"/>
        <w:numPr>
          <w:ilvl w:val="0"/>
          <w:numId w:val="31"/>
        </w:numPr>
      </w:pPr>
      <w:r>
        <w:t xml:space="preserve">Stalking </w:t>
      </w:r>
      <w:r w:rsidR="00BF532E">
        <w:t xml:space="preserve">and </w:t>
      </w:r>
      <w:r>
        <w:t>unwanted physical or electronic surveillance</w:t>
      </w:r>
      <w:r w:rsidR="00BF532E">
        <w:t xml:space="preserve"> </w:t>
      </w:r>
    </w:p>
    <w:p w14:paraId="18918841" w14:textId="4AE83029" w:rsidR="009B7C56" w:rsidRPr="00D21BCE" w:rsidRDefault="00930EB4" w:rsidP="001F1FD1">
      <w:pPr>
        <w:pStyle w:val="ListParagraph"/>
        <w:numPr>
          <w:ilvl w:val="0"/>
          <w:numId w:val="31"/>
        </w:numPr>
      </w:pPr>
      <w:r>
        <w:t>Coercion of</w:t>
      </w:r>
      <w:r w:rsidR="006C1489">
        <w:t xml:space="preserve"> an individual by threatening their family or associates overseas</w:t>
      </w:r>
      <w:r w:rsidR="00130DDE">
        <w:t xml:space="preserve"> to force them to comply</w:t>
      </w:r>
    </w:p>
    <w:p w14:paraId="277AE7F1" w14:textId="3C085165" w:rsidR="006E1C89" w:rsidRPr="00873CD1" w:rsidRDefault="009B7C56" w:rsidP="001F1FD1">
      <w:pPr>
        <w:pStyle w:val="ListParagraph"/>
        <w:numPr>
          <w:ilvl w:val="0"/>
          <w:numId w:val="31"/>
        </w:numPr>
      </w:pPr>
      <w:r w:rsidRPr="00D21BCE">
        <w:t>Online disinformation campaigns</w:t>
      </w:r>
      <w:r w:rsidR="00130DDE">
        <w:t xml:space="preserve"> through social media to discredit an individual or group</w:t>
      </w:r>
      <w:r w:rsidR="003100A7">
        <w:t>.</w:t>
      </w:r>
      <w:r w:rsidR="00130DDE">
        <w:t xml:space="preserve"> </w:t>
      </w:r>
    </w:p>
    <w:p w14:paraId="2C666150" w14:textId="77F119E7" w:rsidR="00162A69" w:rsidRPr="00D21BCE" w:rsidRDefault="00130DDE" w:rsidP="001F1FD1">
      <w:r>
        <w:t>Importantly, to c</w:t>
      </w:r>
      <w:r w:rsidR="00B16730">
        <w:t xml:space="preserve">onstitute </w:t>
      </w:r>
      <w:r w:rsidR="00571D80">
        <w:t>foreign</w:t>
      </w:r>
      <w:r w:rsidR="00B16730">
        <w:t xml:space="preserve"> interference</w:t>
      </w:r>
      <w:r w:rsidR="00B15E14">
        <w:t xml:space="preserve"> under the </w:t>
      </w:r>
      <w:r w:rsidR="00B15E14" w:rsidRPr="00445B8A">
        <w:rPr>
          <w:i/>
        </w:rPr>
        <w:t>Criminal Code Act 1995</w:t>
      </w:r>
      <w:r w:rsidR="00B15E14">
        <w:t xml:space="preserve"> (Cth)</w:t>
      </w:r>
      <w:r>
        <w:t>, the activity</w:t>
      </w:r>
      <w:r w:rsidRPr="005F56B0">
        <w:t xml:space="preserve"> </w:t>
      </w:r>
      <w:r w:rsidR="003278E4" w:rsidRPr="001F1FD1">
        <w:rPr>
          <w:b/>
        </w:rPr>
        <w:t>must</w:t>
      </w:r>
      <w:r w:rsidR="003278E4">
        <w:t xml:space="preserve"> be linked to</w:t>
      </w:r>
      <w:r>
        <w:t xml:space="preserve"> a foreign </w:t>
      </w:r>
      <w:r w:rsidR="003278E4">
        <w:t>government</w:t>
      </w:r>
      <w:r>
        <w:t xml:space="preserve"> or its proxy</w:t>
      </w:r>
      <w:r w:rsidR="00EE1CC4">
        <w:t>.</w:t>
      </w:r>
      <w:r w:rsidR="00B15E14">
        <w:t xml:space="preserve"> </w:t>
      </w:r>
      <w:r w:rsidR="00892962">
        <w:t xml:space="preserve">In assessing criminality, law enforcement agencies may also consider </w:t>
      </w:r>
      <w:r w:rsidR="003278E4">
        <w:t xml:space="preserve">Australian </w:t>
      </w:r>
      <w:r w:rsidR="00EE1CC4">
        <w:t>S</w:t>
      </w:r>
      <w:r w:rsidR="00892962">
        <w:t>tate</w:t>
      </w:r>
      <w:r w:rsidR="003278E4">
        <w:t xml:space="preserve"> or Territory </w:t>
      </w:r>
      <w:r w:rsidR="00892962">
        <w:t>offences</w:t>
      </w:r>
      <w:r>
        <w:t xml:space="preserve">. </w:t>
      </w:r>
    </w:p>
    <w:p w14:paraId="6EB002F7" w14:textId="53BB6AD0" w:rsidR="009B7C56" w:rsidRPr="00D21BCE" w:rsidRDefault="0037618F" w:rsidP="001F1FD1">
      <w:pPr>
        <w:pStyle w:val="Heading2"/>
      </w:pPr>
      <w:r w:rsidRPr="00D21BCE">
        <w:lastRenderedPageBreak/>
        <w:t>Who is t</w:t>
      </w:r>
      <w:r w:rsidR="009B7C56" w:rsidRPr="00D21BCE">
        <w:t>argeted</w:t>
      </w:r>
      <w:r w:rsidR="00D32859">
        <w:t>?</w:t>
      </w:r>
    </w:p>
    <w:p w14:paraId="716EB3D1" w14:textId="77777777" w:rsidR="009B7C56" w:rsidRPr="00D21BCE" w:rsidRDefault="009B7C56" w:rsidP="001F1FD1">
      <w:pPr>
        <w:keepNext/>
      </w:pPr>
      <w:r w:rsidRPr="00D21BCE">
        <w:t>Foreig</w:t>
      </w:r>
      <w:r w:rsidR="00B271A5" w:rsidRPr="00D21BCE">
        <w:t xml:space="preserve">n governments </w:t>
      </w:r>
      <w:r w:rsidR="00130DDE">
        <w:t>may</w:t>
      </w:r>
      <w:r w:rsidR="00130DDE" w:rsidRPr="00D21BCE">
        <w:t xml:space="preserve"> </w:t>
      </w:r>
      <w:r w:rsidR="00B271A5" w:rsidRPr="00D21BCE">
        <w:t>target:</w:t>
      </w:r>
    </w:p>
    <w:p w14:paraId="2D9036EE" w14:textId="4D6B2850" w:rsidR="00930EB4" w:rsidRDefault="00930EB4" w:rsidP="001F1FD1">
      <w:pPr>
        <w:pStyle w:val="ListParagraph"/>
        <w:numPr>
          <w:ilvl w:val="0"/>
          <w:numId w:val="32"/>
        </w:numPr>
      </w:pPr>
      <w:r>
        <w:t>Former or current nationals residing in Australia</w:t>
      </w:r>
    </w:p>
    <w:p w14:paraId="3EF53CF5" w14:textId="1831121A" w:rsidR="009B7C56" w:rsidRPr="00D21BCE" w:rsidRDefault="009B7C56" w:rsidP="001F1FD1">
      <w:pPr>
        <w:pStyle w:val="ListParagraph"/>
        <w:numPr>
          <w:ilvl w:val="0"/>
          <w:numId w:val="32"/>
        </w:numPr>
      </w:pPr>
      <w:r w:rsidRPr="00D21BCE">
        <w:t>Political and human rights activists</w:t>
      </w:r>
      <w:r w:rsidR="00B064D5">
        <w:t xml:space="preserve"> </w:t>
      </w:r>
    </w:p>
    <w:p w14:paraId="6130495C" w14:textId="77777777" w:rsidR="009B7C56" w:rsidRPr="00D21BCE" w:rsidRDefault="009B7C56" w:rsidP="001F1FD1">
      <w:pPr>
        <w:pStyle w:val="ListParagraph"/>
        <w:numPr>
          <w:ilvl w:val="0"/>
          <w:numId w:val="32"/>
        </w:numPr>
      </w:pPr>
      <w:r w:rsidRPr="00D21BCE">
        <w:t>Dissidents</w:t>
      </w:r>
      <w:r w:rsidR="00B064D5">
        <w:t xml:space="preserve"> </w:t>
      </w:r>
    </w:p>
    <w:p w14:paraId="147B3DC5" w14:textId="77777777" w:rsidR="009B7C56" w:rsidRPr="00D21BCE" w:rsidRDefault="009B7C56" w:rsidP="001F1FD1">
      <w:pPr>
        <w:pStyle w:val="ListParagraph"/>
        <w:numPr>
          <w:ilvl w:val="0"/>
          <w:numId w:val="32"/>
        </w:numPr>
      </w:pPr>
      <w:r w:rsidRPr="00D21BCE">
        <w:t>Journalists</w:t>
      </w:r>
      <w:r w:rsidR="00B064D5">
        <w:t xml:space="preserve"> </w:t>
      </w:r>
    </w:p>
    <w:p w14:paraId="56FD5EE5" w14:textId="77777777" w:rsidR="009B7C56" w:rsidRPr="00D21BCE" w:rsidRDefault="009B7C56" w:rsidP="001F1FD1">
      <w:pPr>
        <w:pStyle w:val="ListParagraph"/>
        <w:numPr>
          <w:ilvl w:val="0"/>
          <w:numId w:val="32"/>
        </w:numPr>
      </w:pPr>
      <w:r w:rsidRPr="00D21BCE">
        <w:t>Political opponents</w:t>
      </w:r>
    </w:p>
    <w:p w14:paraId="512E5719" w14:textId="4211043D" w:rsidR="00162A69" w:rsidRDefault="009B7C56" w:rsidP="001F1FD1">
      <w:pPr>
        <w:pStyle w:val="ListParagraph"/>
        <w:numPr>
          <w:ilvl w:val="0"/>
          <w:numId w:val="32"/>
        </w:numPr>
      </w:pPr>
      <w:r w:rsidRPr="00D21BCE">
        <w:t>Religious or ethnic minority groups</w:t>
      </w:r>
      <w:r w:rsidR="003100A7">
        <w:t>.</w:t>
      </w:r>
      <w:r w:rsidR="00B064D5">
        <w:t xml:space="preserve"> </w:t>
      </w:r>
    </w:p>
    <w:p w14:paraId="68935E38" w14:textId="54741B86" w:rsidR="00250472" w:rsidRPr="00D21BCE" w:rsidRDefault="00250472" w:rsidP="001F1FD1">
      <w:pPr>
        <w:pStyle w:val="Heading2"/>
      </w:pPr>
      <w:r w:rsidRPr="00D21BCE">
        <w:t>W</w:t>
      </w:r>
      <w:r>
        <w:t>hat can I do to help?</w:t>
      </w:r>
    </w:p>
    <w:p w14:paraId="4682AB68" w14:textId="777BBA9C" w:rsidR="000058A6" w:rsidRDefault="006E1C89" w:rsidP="001F1FD1">
      <w:r w:rsidRPr="00250472">
        <w:t xml:space="preserve">While not all reports of </w:t>
      </w:r>
      <w:r w:rsidR="00A26BAB">
        <w:t>foreign</w:t>
      </w:r>
      <w:r w:rsidRPr="00250472">
        <w:t xml:space="preserve"> interference </w:t>
      </w:r>
      <w:r w:rsidR="00A47091">
        <w:t xml:space="preserve">in the community </w:t>
      </w:r>
      <w:r w:rsidRPr="00250472">
        <w:t xml:space="preserve">will generate an </w:t>
      </w:r>
      <w:r w:rsidR="00D73232">
        <w:t>obvious</w:t>
      </w:r>
      <w:r w:rsidRPr="00250472">
        <w:t xml:space="preserve"> AFP response, each report </w:t>
      </w:r>
      <w:r w:rsidRPr="00445B8A">
        <w:rPr>
          <w:b/>
        </w:rPr>
        <w:t>helps to build a picture</w:t>
      </w:r>
      <w:r w:rsidRPr="00250472">
        <w:t xml:space="preserve"> of emerging issues</w:t>
      </w:r>
      <w:r w:rsidR="000058A6">
        <w:t>.</w:t>
      </w:r>
    </w:p>
    <w:p w14:paraId="60B487FD" w14:textId="60B2F113" w:rsidR="00250472" w:rsidRPr="00334E2C" w:rsidRDefault="000058A6" w:rsidP="001F1FD1">
      <w:r>
        <w:t>Any concerns and/or i</w:t>
      </w:r>
      <w:r w:rsidR="00EB5033" w:rsidRPr="000058A6">
        <w:t xml:space="preserve">nstances of </w:t>
      </w:r>
      <w:r w:rsidR="00A26BAB">
        <w:t>foreign</w:t>
      </w:r>
      <w:r w:rsidR="00EB5033" w:rsidRPr="000058A6">
        <w:t xml:space="preserve"> interference </w:t>
      </w:r>
      <w:r w:rsidR="00A47091">
        <w:t xml:space="preserve">in the community </w:t>
      </w:r>
      <w:r>
        <w:t>can</w:t>
      </w:r>
      <w:r w:rsidR="006E1C89" w:rsidRPr="000058A6">
        <w:t xml:space="preserve"> be reported </w:t>
      </w:r>
      <w:r w:rsidR="00EB5033" w:rsidRPr="000058A6">
        <w:t xml:space="preserve">to the </w:t>
      </w:r>
      <w:r w:rsidR="00EB5033" w:rsidRPr="00445B8A">
        <w:rPr>
          <w:b/>
        </w:rPr>
        <w:t>National Security Hotline</w:t>
      </w:r>
      <w:r w:rsidR="00C94651" w:rsidRPr="00445B8A">
        <w:rPr>
          <w:b/>
        </w:rPr>
        <w:t xml:space="preserve"> (NSH)</w:t>
      </w:r>
      <w:r w:rsidR="0092178B" w:rsidRPr="00445B8A">
        <w:rPr>
          <w:b/>
        </w:rPr>
        <w:t>.</w:t>
      </w:r>
      <w:r w:rsidR="00BF7762" w:rsidRPr="00334E2C">
        <w:t xml:space="preserve"> </w:t>
      </w:r>
    </w:p>
    <w:p w14:paraId="10563606" w14:textId="4BD7503A" w:rsidR="00193422" w:rsidRDefault="00193422" w:rsidP="001F1FD1">
      <w:pPr>
        <w:pStyle w:val="ListParagraph"/>
        <w:numPr>
          <w:ilvl w:val="0"/>
          <w:numId w:val="33"/>
        </w:numPr>
      </w:pPr>
      <w:r>
        <w:t xml:space="preserve">The NSH operates 24 hours a day, 7 days a week and is the central point of contact to report concerns about possible </w:t>
      </w:r>
      <w:r w:rsidR="00571D80">
        <w:t>foreign</w:t>
      </w:r>
      <w:r w:rsidR="00C35560">
        <w:t xml:space="preserve"> interference</w:t>
      </w:r>
      <w:r w:rsidR="00A47091">
        <w:t xml:space="preserve"> in the community</w:t>
      </w:r>
      <w:r>
        <w:t>.</w:t>
      </w:r>
    </w:p>
    <w:p w14:paraId="56632F1D" w14:textId="26CE0885" w:rsidR="00193422" w:rsidRDefault="00193422" w:rsidP="001F1FD1">
      <w:pPr>
        <w:pStyle w:val="ListParagraph"/>
        <w:numPr>
          <w:ilvl w:val="0"/>
          <w:numId w:val="33"/>
        </w:numPr>
      </w:pPr>
      <w:r>
        <w:t>NSH operators will know what to do with the information you provide</w:t>
      </w:r>
      <w:r w:rsidR="00924797">
        <w:t>, and w</w:t>
      </w:r>
      <w:r>
        <w:t xml:space="preserve">here appropriate, they will pass it on to law enforcement and security agencies for assessment.   </w:t>
      </w:r>
    </w:p>
    <w:p w14:paraId="6E589F45" w14:textId="436D0580" w:rsidR="00AA6822" w:rsidRDefault="00AA6822" w:rsidP="001F1FD1">
      <w:pPr>
        <w:pStyle w:val="ListParagraph"/>
        <w:numPr>
          <w:ilvl w:val="0"/>
          <w:numId w:val="33"/>
        </w:numPr>
      </w:pPr>
      <w:r>
        <w:t xml:space="preserve">NSH </w:t>
      </w:r>
      <w:r w:rsidR="00B56D84">
        <w:t>o</w:t>
      </w:r>
      <w:r>
        <w:t>perators take each call seriously and value all information received.</w:t>
      </w:r>
    </w:p>
    <w:p w14:paraId="1DD9378F" w14:textId="271178FF" w:rsidR="00193422" w:rsidRPr="00193422" w:rsidRDefault="00193422" w:rsidP="001F1FD1">
      <w:pPr>
        <w:pStyle w:val="ListParagraph"/>
        <w:numPr>
          <w:ilvl w:val="0"/>
          <w:numId w:val="33"/>
        </w:numPr>
      </w:pPr>
      <w:r>
        <w:t>We know that reporting a matter of concern can be a big step. We take your right to privacy seriously. Please tell the operator if you want to remain anonymous.</w:t>
      </w:r>
    </w:p>
    <w:p w14:paraId="1E11177A" w14:textId="722412D7" w:rsidR="00AF0E68" w:rsidRPr="005F56B0" w:rsidRDefault="00AF0E68" w:rsidP="001F1FD1">
      <w:pPr>
        <w:pStyle w:val="ListParagraph"/>
        <w:numPr>
          <w:ilvl w:val="0"/>
          <w:numId w:val="33"/>
        </w:numPr>
      </w:pPr>
      <w:r w:rsidRPr="00D21BCE">
        <w:t xml:space="preserve">Due to the sensitive nature of the information, you will not receive advice on the outcome of </w:t>
      </w:r>
      <w:r>
        <w:t>your call or email</w:t>
      </w:r>
      <w:r w:rsidRPr="00D21BCE">
        <w:t>.</w:t>
      </w:r>
    </w:p>
    <w:p w14:paraId="5030B76B" w14:textId="1E2D913F" w:rsidR="000058A6" w:rsidRDefault="000058A6" w:rsidP="001F1FD1">
      <w:r>
        <w:t xml:space="preserve">The information you </w:t>
      </w:r>
      <w:r w:rsidR="00334E2C">
        <w:t>provide</w:t>
      </w:r>
      <w:r>
        <w:t xml:space="preserve"> </w:t>
      </w:r>
      <w:r w:rsidR="000F3B6D">
        <w:t>may be the missing piece the AFP need</w:t>
      </w:r>
      <w:r w:rsidR="009E4A8F">
        <w:t>s</w:t>
      </w:r>
      <w:r w:rsidR="000F3B6D">
        <w:t xml:space="preserve"> </w:t>
      </w:r>
      <w:r>
        <w:t xml:space="preserve">to help prevent </w:t>
      </w:r>
      <w:r w:rsidR="00571D80">
        <w:t>foreign</w:t>
      </w:r>
      <w:r>
        <w:t xml:space="preserve"> interference</w:t>
      </w:r>
      <w:r w:rsidR="00A47091">
        <w:t xml:space="preserve"> in the community</w:t>
      </w:r>
      <w:r w:rsidR="00334E2C">
        <w:t>.</w:t>
      </w:r>
    </w:p>
    <w:p w14:paraId="77777252" w14:textId="5FCE2155" w:rsidR="003278E4" w:rsidRPr="005F56B0" w:rsidRDefault="003278E4" w:rsidP="001F1FD1">
      <w:r>
        <w:t xml:space="preserve">There are several ways to contact the </w:t>
      </w:r>
      <w:r>
        <w:rPr>
          <w:b/>
        </w:rPr>
        <w:t>NSH:</w:t>
      </w:r>
    </w:p>
    <w:p w14:paraId="00C7FA1F" w14:textId="77777777" w:rsidR="001F1FD1" w:rsidRPr="001F1FD1" w:rsidRDefault="003278E4" w:rsidP="00C651D8">
      <w:pPr>
        <w:pStyle w:val="ListParagraph"/>
        <w:numPr>
          <w:ilvl w:val="0"/>
          <w:numId w:val="34"/>
        </w:numPr>
      </w:pPr>
      <w:r w:rsidRPr="001F1FD1">
        <w:rPr>
          <w:b/>
        </w:rPr>
        <w:t>Call: 1800 123 400</w:t>
      </w:r>
    </w:p>
    <w:p w14:paraId="0AA04FE2" w14:textId="77777777" w:rsidR="001F1FD1" w:rsidRPr="001F1FD1" w:rsidRDefault="003278E4" w:rsidP="001F1FD1">
      <w:pPr>
        <w:pStyle w:val="ListParagraph"/>
        <w:numPr>
          <w:ilvl w:val="1"/>
          <w:numId w:val="34"/>
        </w:numPr>
        <w:rPr>
          <w:rFonts w:cstheme="minorHAnsi"/>
        </w:rPr>
      </w:pPr>
      <w:r w:rsidRPr="00D21BCE">
        <w:t>From out</w:t>
      </w:r>
      <w:r w:rsidR="00D32859">
        <w:t>side Australia: (+61) 1300 123 4</w:t>
      </w:r>
      <w:r w:rsidRPr="00D21BCE">
        <w:t>01</w:t>
      </w:r>
    </w:p>
    <w:p w14:paraId="6F77C76A" w14:textId="77777777" w:rsidR="001F1FD1" w:rsidRPr="001F1FD1" w:rsidRDefault="003278E4" w:rsidP="001F1FD1">
      <w:pPr>
        <w:pStyle w:val="ListParagraph"/>
        <w:numPr>
          <w:ilvl w:val="1"/>
          <w:numId w:val="34"/>
        </w:numPr>
        <w:rPr>
          <w:rStyle w:val="Hyperlink"/>
          <w:b/>
          <w:color w:val="auto"/>
          <w:u w:val="none"/>
        </w:rPr>
      </w:pPr>
      <w:r w:rsidRPr="001F1FD1">
        <w:rPr>
          <w:rStyle w:val="Hyperlink"/>
          <w:rFonts w:cstheme="minorHAnsi"/>
          <w:color w:val="auto"/>
          <w:u w:val="none"/>
        </w:rPr>
        <w:t>For TTY users (hearing impaired users): 1800 234 889</w:t>
      </w:r>
    </w:p>
    <w:p w14:paraId="50BE1EFA" w14:textId="77777777" w:rsidR="001F1FD1" w:rsidRDefault="003278E4" w:rsidP="001F1FD1">
      <w:pPr>
        <w:pStyle w:val="ListParagraph"/>
        <w:numPr>
          <w:ilvl w:val="1"/>
          <w:numId w:val="34"/>
        </w:numPr>
        <w:rPr>
          <w:b/>
        </w:rPr>
      </w:pPr>
      <w:r w:rsidRPr="001F1FD1">
        <w:rPr>
          <w:b/>
        </w:rPr>
        <w:t>If you need an interpreter, please call the Translating and Interpreting Service on 131 450 and ask them to call the National Security Hotline</w:t>
      </w:r>
    </w:p>
    <w:p w14:paraId="663E84F5" w14:textId="04C47B37" w:rsidR="001F1FD1" w:rsidRPr="001F1FD1" w:rsidRDefault="003278E4" w:rsidP="001F1FD1">
      <w:pPr>
        <w:pStyle w:val="ListParagraph"/>
        <w:numPr>
          <w:ilvl w:val="0"/>
          <w:numId w:val="34"/>
        </w:numPr>
        <w:rPr>
          <w:b/>
        </w:rPr>
      </w:pPr>
      <w:r w:rsidRPr="001F1FD1">
        <w:rPr>
          <w:b/>
        </w:rPr>
        <w:t>SMS</w:t>
      </w:r>
      <w:r w:rsidR="001F1FD1">
        <w:rPr>
          <w:b/>
        </w:rPr>
        <w:t>:</w:t>
      </w:r>
    </w:p>
    <w:p w14:paraId="54B0313F" w14:textId="77777777" w:rsidR="001F1FD1" w:rsidRPr="001F1FD1" w:rsidRDefault="003278E4" w:rsidP="001F1FD1">
      <w:pPr>
        <w:pStyle w:val="ListParagraph"/>
        <w:numPr>
          <w:ilvl w:val="1"/>
          <w:numId w:val="34"/>
        </w:numPr>
        <w:rPr>
          <w:b/>
        </w:rPr>
      </w:pPr>
      <w:r w:rsidRPr="00445B8A">
        <w:t>Please send</w:t>
      </w:r>
      <w:r>
        <w:t xml:space="preserve"> your information via</w:t>
      </w:r>
      <w:r w:rsidRPr="00445B8A">
        <w:t xml:space="preserve"> </w:t>
      </w:r>
      <w:r>
        <w:t>text message to 0429 771 822</w:t>
      </w:r>
    </w:p>
    <w:p w14:paraId="58F60285" w14:textId="749C2B3A" w:rsidR="001F1FD1" w:rsidRPr="001F1FD1" w:rsidRDefault="003278E4" w:rsidP="001F1FD1">
      <w:pPr>
        <w:pStyle w:val="ListParagraph"/>
        <w:numPr>
          <w:ilvl w:val="0"/>
          <w:numId w:val="34"/>
        </w:numPr>
        <w:rPr>
          <w:b/>
        </w:rPr>
      </w:pPr>
      <w:r w:rsidRPr="001F1FD1">
        <w:rPr>
          <w:b/>
        </w:rPr>
        <w:t>Email</w:t>
      </w:r>
      <w:r w:rsidR="001F1FD1">
        <w:rPr>
          <w:b/>
        </w:rPr>
        <w:t>:</w:t>
      </w:r>
    </w:p>
    <w:p w14:paraId="55828A91" w14:textId="77777777" w:rsidR="001F1FD1" w:rsidRPr="001F1FD1" w:rsidRDefault="003278E4" w:rsidP="001F1FD1">
      <w:pPr>
        <w:pStyle w:val="ListParagraph"/>
        <w:numPr>
          <w:ilvl w:val="1"/>
          <w:numId w:val="34"/>
        </w:numPr>
        <w:rPr>
          <w:rStyle w:val="Hyperlink"/>
          <w:b/>
          <w:color w:val="auto"/>
          <w:u w:val="none"/>
        </w:rPr>
      </w:pPr>
      <w:r>
        <w:t>Please send your information via e</w:t>
      </w:r>
      <w:r w:rsidRPr="00D21BCE">
        <w:t>mail</w:t>
      </w:r>
      <w:r>
        <w:t xml:space="preserve"> to</w:t>
      </w:r>
      <w:r w:rsidRPr="00D21BCE">
        <w:t xml:space="preserve">: </w:t>
      </w:r>
      <w:hyperlink r:id="rId8" w:history="1">
        <w:r w:rsidRPr="001F1FD1">
          <w:rPr>
            <w:rStyle w:val="Hyperlink"/>
            <w:rFonts w:cstheme="minorHAnsi"/>
          </w:rPr>
          <w:t>hotline@nationalsecurity.gov.au</w:t>
        </w:r>
      </w:hyperlink>
    </w:p>
    <w:p w14:paraId="41A88CCB" w14:textId="77777777" w:rsidR="001F1FD1" w:rsidRPr="001F1FD1" w:rsidRDefault="003278E4" w:rsidP="001F1FD1">
      <w:pPr>
        <w:pStyle w:val="ListParagraph"/>
        <w:numPr>
          <w:ilvl w:val="0"/>
          <w:numId w:val="34"/>
        </w:numPr>
        <w:rPr>
          <w:b/>
        </w:rPr>
      </w:pPr>
      <w:r w:rsidRPr="001F1FD1">
        <w:rPr>
          <w:b/>
        </w:rPr>
        <w:t>Post</w:t>
      </w:r>
      <w:r w:rsidRPr="005F56B0">
        <w:t xml:space="preserve">: </w:t>
      </w:r>
    </w:p>
    <w:p w14:paraId="54E93C84" w14:textId="2671BBAC" w:rsidR="003278E4" w:rsidRPr="005F56B0" w:rsidRDefault="00AF0E68" w:rsidP="00B43613">
      <w:pPr>
        <w:pStyle w:val="ListParagraph"/>
        <w:numPr>
          <w:ilvl w:val="1"/>
          <w:numId w:val="34"/>
        </w:numPr>
      </w:pPr>
      <w:r>
        <w:t>P</w:t>
      </w:r>
      <w:r w:rsidR="001F1FD1">
        <w:t>lease post your information to:</w:t>
      </w:r>
      <w:r w:rsidR="001F1FD1">
        <w:br/>
      </w:r>
      <w:r w:rsidR="003278E4" w:rsidRPr="005F56B0">
        <w:t>National Security Hotline</w:t>
      </w:r>
      <w:r w:rsidR="001F1FD1">
        <w:br/>
      </w:r>
      <w:r w:rsidR="003278E4" w:rsidRPr="005F56B0">
        <w:t>Department of Home Affairs</w:t>
      </w:r>
      <w:r w:rsidR="001F1FD1">
        <w:br/>
      </w:r>
      <w:r w:rsidR="003278E4" w:rsidRPr="005F56B0">
        <w:t>PO Box 25</w:t>
      </w:r>
      <w:r w:rsidR="001F1FD1">
        <w:br/>
      </w:r>
      <w:r w:rsidR="003278E4" w:rsidRPr="005F56B0">
        <w:t>Belconnen ACT 2616</w:t>
      </w:r>
    </w:p>
    <w:p w14:paraId="12C37F67" w14:textId="4993F344" w:rsidR="003278E4" w:rsidRPr="00445B8A" w:rsidRDefault="00AF0E68" w:rsidP="001F1FD1">
      <w:pPr>
        <w:pStyle w:val="Heading2"/>
      </w:pPr>
      <w:r w:rsidRPr="00445B8A">
        <w:lastRenderedPageBreak/>
        <w:t>Other</w:t>
      </w:r>
      <w:r w:rsidRPr="005F56B0">
        <w:t xml:space="preserve"> ways to rep</w:t>
      </w:r>
      <w:r w:rsidRPr="00445B8A">
        <w:t>ort</w:t>
      </w:r>
    </w:p>
    <w:p w14:paraId="6B239836" w14:textId="15973134" w:rsidR="003278E4" w:rsidRDefault="00AF0E68" w:rsidP="001F1FD1">
      <w:r>
        <w:t xml:space="preserve">You can also report your concerns via </w:t>
      </w:r>
      <w:r w:rsidR="005F56B0">
        <w:t xml:space="preserve">a range of </w:t>
      </w:r>
      <w:r>
        <w:t>other means where appropriate</w:t>
      </w:r>
      <w:r w:rsidR="005F56B0">
        <w:t>.</w:t>
      </w:r>
      <w:r>
        <w:t xml:space="preserve"> </w:t>
      </w:r>
    </w:p>
    <w:p w14:paraId="3E5A6296" w14:textId="6624B21B" w:rsidR="005F56B0" w:rsidRDefault="00142DB5" w:rsidP="001F1FD1">
      <w:pPr>
        <w:pStyle w:val="ListParagraph"/>
        <w:numPr>
          <w:ilvl w:val="0"/>
          <w:numId w:val="35"/>
        </w:numPr>
      </w:pPr>
      <w:r>
        <w:t xml:space="preserve">eSafety helps remove seriously abusive online content. </w:t>
      </w:r>
      <w:r w:rsidR="00AF0E68" w:rsidRPr="005F56B0">
        <w:t>You can r</w:t>
      </w:r>
      <w:r w:rsidR="003278E4" w:rsidRPr="005F56B0">
        <w:t xml:space="preserve">eport </w:t>
      </w:r>
      <w:r w:rsidR="003278E4" w:rsidRPr="001F1FD1">
        <w:rPr>
          <w:b/>
        </w:rPr>
        <w:t>serious online abuse</w:t>
      </w:r>
      <w:r w:rsidR="003278E4" w:rsidRPr="005F56B0">
        <w:t xml:space="preserve"> to the eSafety Commissioner </w:t>
      </w:r>
      <w:r w:rsidR="00AF0E68" w:rsidRPr="005F56B0">
        <w:t xml:space="preserve">at </w:t>
      </w:r>
      <w:hyperlink r:id="rId9" w:history="1">
        <w:r w:rsidR="003278E4" w:rsidRPr="001F1FD1">
          <w:rPr>
            <w:rStyle w:val="Hyperlink"/>
            <w:rFonts w:cstheme="minorHAnsi"/>
          </w:rPr>
          <w:t>www.esafety.gov.au/report</w:t>
        </w:r>
      </w:hyperlink>
      <w:r w:rsidR="003100A7" w:rsidRPr="001F1FD1">
        <w:rPr>
          <w:rStyle w:val="Hyperlink"/>
          <w:rFonts w:cstheme="minorHAnsi"/>
        </w:rPr>
        <w:t>.</w:t>
      </w:r>
    </w:p>
    <w:p w14:paraId="02EA5F22" w14:textId="3DDB8A24" w:rsidR="003278E4" w:rsidRPr="001F1FD1" w:rsidRDefault="003278E4" w:rsidP="001F1FD1">
      <w:pPr>
        <w:pStyle w:val="ListParagraph"/>
        <w:numPr>
          <w:ilvl w:val="0"/>
          <w:numId w:val="35"/>
        </w:numPr>
        <w:rPr>
          <w:b/>
        </w:rPr>
      </w:pPr>
      <w:r w:rsidRPr="00445B8A">
        <w:t xml:space="preserve">If </w:t>
      </w:r>
      <w:r w:rsidR="00AF0E68" w:rsidRPr="00445B8A">
        <w:t>you</w:t>
      </w:r>
      <w:r w:rsidRPr="00445B8A">
        <w:t xml:space="preserve"> feel </w:t>
      </w:r>
      <w:r w:rsidRPr="001F1FD1">
        <w:rPr>
          <w:b/>
        </w:rPr>
        <w:t xml:space="preserve">threatened or unsafe </w:t>
      </w:r>
      <w:r w:rsidRPr="00445B8A">
        <w:t>in any way</w:t>
      </w:r>
      <w:r w:rsidRPr="001F1FD1">
        <w:rPr>
          <w:b/>
        </w:rPr>
        <w:t xml:space="preserve">, </w:t>
      </w:r>
      <w:r w:rsidR="00AF0E68">
        <w:t>you</w:t>
      </w:r>
      <w:r w:rsidRPr="00445B8A">
        <w:t xml:space="preserve"> </w:t>
      </w:r>
      <w:r w:rsidR="005F56B0">
        <w:t>can</w:t>
      </w:r>
      <w:r w:rsidRPr="00445B8A">
        <w:t xml:space="preserve"> contact</w:t>
      </w:r>
      <w:r w:rsidRPr="001F1FD1">
        <w:rPr>
          <w:b/>
        </w:rPr>
        <w:t>:</w:t>
      </w:r>
    </w:p>
    <w:p w14:paraId="74504B14" w14:textId="2178A03B" w:rsidR="003278E4" w:rsidRPr="001F1FD1" w:rsidRDefault="003278E4" w:rsidP="001F1FD1">
      <w:pPr>
        <w:pStyle w:val="ListParagraph"/>
        <w:numPr>
          <w:ilvl w:val="1"/>
          <w:numId w:val="35"/>
        </w:numPr>
        <w:rPr>
          <w:b/>
        </w:rPr>
      </w:pPr>
      <w:r w:rsidRPr="001F1FD1">
        <w:rPr>
          <w:b/>
        </w:rPr>
        <w:t>The police - on</w:t>
      </w:r>
      <w:r w:rsidR="003100A7" w:rsidRPr="001F1FD1">
        <w:rPr>
          <w:b/>
        </w:rPr>
        <w:t xml:space="preserve"> 000 for immediate threats</w:t>
      </w:r>
    </w:p>
    <w:p w14:paraId="475D3328" w14:textId="77777777" w:rsidR="003278E4" w:rsidRPr="001F1FD1" w:rsidRDefault="003278E4" w:rsidP="001F1FD1">
      <w:pPr>
        <w:pStyle w:val="ListParagraph"/>
        <w:numPr>
          <w:ilvl w:val="1"/>
          <w:numId w:val="35"/>
        </w:numPr>
        <w:rPr>
          <w:b/>
        </w:rPr>
      </w:pPr>
      <w:r w:rsidRPr="001F1FD1">
        <w:rPr>
          <w:b/>
        </w:rPr>
        <w:t>The police - on 13 14 44 for police attendance at non-life threatening incidents.</w:t>
      </w:r>
    </w:p>
    <w:p w14:paraId="73E05D4A" w14:textId="77777777" w:rsidR="001F1FD1" w:rsidRPr="001F1FD1" w:rsidRDefault="00AF0E68" w:rsidP="001F1FD1">
      <w:pPr>
        <w:pStyle w:val="ListParagraph"/>
        <w:numPr>
          <w:ilvl w:val="0"/>
          <w:numId w:val="35"/>
        </w:numPr>
        <w:rPr>
          <w:rFonts w:cstheme="minorHAnsi"/>
        </w:rPr>
      </w:pPr>
      <w:r>
        <w:t>You c</w:t>
      </w:r>
      <w:r w:rsidR="005F56B0">
        <w:t>an report a Commonwealth c</w:t>
      </w:r>
      <w:r>
        <w:t xml:space="preserve">rime </w:t>
      </w:r>
      <w:r w:rsidR="003278E4">
        <w:t>to the</w:t>
      </w:r>
      <w:r w:rsidR="003278E4" w:rsidRPr="00261C01">
        <w:t xml:space="preserve"> AFP via </w:t>
      </w:r>
      <w:r>
        <w:t xml:space="preserve">an </w:t>
      </w:r>
      <w:r w:rsidR="003278E4" w:rsidRPr="00261C01">
        <w:t xml:space="preserve">online </w:t>
      </w:r>
      <w:r>
        <w:t>R</w:t>
      </w:r>
      <w:r w:rsidR="003278E4" w:rsidRPr="00261C01">
        <w:t>eport a Commonwealth Crime form</w:t>
      </w:r>
      <w:r w:rsidR="005F56B0">
        <w:t xml:space="preserve"> at </w:t>
      </w:r>
      <w:hyperlink r:id="rId10" w:history="1">
        <w:r w:rsidR="003278E4" w:rsidRPr="001F1FD1">
          <w:rPr>
            <w:rStyle w:val="Hyperlink"/>
            <w:rFonts w:cstheme="minorHAnsi"/>
          </w:rPr>
          <w:t>https://forms.afp.gov.au/online_forms/report_a_crime</w:t>
        </w:r>
      </w:hyperlink>
      <w:r w:rsidR="005F56B0">
        <w:t xml:space="preserve">. For more information on what constitutes a Commonwealth Crime, please see </w:t>
      </w:r>
      <w:hyperlink r:id="rId11" w:anchor="What-is-a-Commonwealth-crime" w:history="1">
        <w:r w:rsidR="005F56B0" w:rsidRPr="001F1FD1">
          <w:rPr>
            <w:rStyle w:val="Hyperlink"/>
            <w:rFonts w:cstheme="minorHAnsi"/>
          </w:rPr>
          <w:t>https://www.afp.gov.au/contact-us/report-commonwealth-crime#What-is-a-Commonwealth-crime</w:t>
        </w:r>
      </w:hyperlink>
      <w:r w:rsidR="001F1FD1">
        <w:t>.</w:t>
      </w:r>
    </w:p>
    <w:p w14:paraId="6B694BA6" w14:textId="4576A68E" w:rsidR="003278E4" w:rsidRPr="001F1FD1" w:rsidRDefault="003278E4" w:rsidP="001F1FD1">
      <w:pPr>
        <w:pStyle w:val="ListParagraph"/>
        <w:numPr>
          <w:ilvl w:val="0"/>
          <w:numId w:val="35"/>
        </w:numPr>
      </w:pPr>
      <w:r w:rsidRPr="001F1FD1">
        <w:t>Any member of the community can report suspected espionage or foreign interference activities by speaking directly to</w:t>
      </w:r>
      <w:r w:rsidR="005F56B0" w:rsidRPr="001F1FD1">
        <w:t xml:space="preserve"> a member of</w:t>
      </w:r>
      <w:r w:rsidRPr="001F1FD1">
        <w:t xml:space="preserve"> the AFP (including the AFP’s Community Liaison Team).</w:t>
      </w:r>
    </w:p>
    <w:p w14:paraId="79D04719" w14:textId="5529DF00" w:rsidR="00A2761E" w:rsidRPr="00D21BCE" w:rsidRDefault="00A2761E" w:rsidP="001F1FD1">
      <w:pPr>
        <w:pStyle w:val="Heading2"/>
      </w:pPr>
      <w:r w:rsidRPr="00D21BCE">
        <w:t>W</w:t>
      </w:r>
      <w:r w:rsidR="00B16730">
        <w:t xml:space="preserve">hat can I expect by reporting </w:t>
      </w:r>
      <w:r w:rsidR="00571D80">
        <w:t>for</w:t>
      </w:r>
      <w:bookmarkStart w:id="0" w:name="_GoBack"/>
      <w:bookmarkEnd w:id="0"/>
      <w:r w:rsidR="00571D80">
        <w:t>eign</w:t>
      </w:r>
      <w:r w:rsidR="00B16730">
        <w:t xml:space="preserve"> interference</w:t>
      </w:r>
      <w:r w:rsidR="00A47091">
        <w:t xml:space="preserve"> in the community</w:t>
      </w:r>
      <w:r w:rsidRPr="00D21BCE">
        <w:t>?</w:t>
      </w:r>
    </w:p>
    <w:p w14:paraId="4644954C" w14:textId="044FF396" w:rsidR="00A2761E" w:rsidRPr="00D21BCE" w:rsidRDefault="00A2761E" w:rsidP="001F1FD1">
      <w:r w:rsidRPr="00D21BCE">
        <w:t xml:space="preserve">The AFP </w:t>
      </w:r>
      <w:r w:rsidR="004D7C53">
        <w:t>cannot</w:t>
      </w:r>
      <w:r w:rsidR="00412B09">
        <w:t xml:space="preserve"> investigate </w:t>
      </w:r>
      <w:r w:rsidR="004D7C53">
        <w:t xml:space="preserve">every </w:t>
      </w:r>
      <w:r w:rsidR="00412B09">
        <w:t xml:space="preserve">report of </w:t>
      </w:r>
      <w:r w:rsidR="00571D80">
        <w:t>foreign</w:t>
      </w:r>
      <w:r w:rsidR="00412B09">
        <w:t xml:space="preserve"> interference</w:t>
      </w:r>
      <w:r w:rsidR="00A47091">
        <w:t xml:space="preserve"> in the com</w:t>
      </w:r>
      <w:r w:rsidR="00F92D26">
        <w:t>m</w:t>
      </w:r>
      <w:r w:rsidR="00A47091">
        <w:t>unity</w:t>
      </w:r>
      <w:r w:rsidRPr="00D21BCE">
        <w:t xml:space="preserve">. </w:t>
      </w:r>
      <w:r w:rsidR="00130DDE">
        <w:t xml:space="preserve">Each </w:t>
      </w:r>
      <w:r w:rsidR="005F56B0">
        <w:t xml:space="preserve">call to the NSH or </w:t>
      </w:r>
      <w:r w:rsidR="00130DDE">
        <w:t xml:space="preserve">report of crime is </w:t>
      </w:r>
      <w:r w:rsidR="002C6628">
        <w:t>assessed</w:t>
      </w:r>
      <w:r w:rsidR="00130DDE">
        <w:t xml:space="preserve"> on a case-by-case basis to determine if any </w:t>
      </w:r>
      <w:r w:rsidR="002C6628">
        <w:t>criminal offending</w:t>
      </w:r>
      <w:r w:rsidR="00130DDE">
        <w:t xml:space="preserve"> is identified.</w:t>
      </w:r>
      <w:r w:rsidR="00B16730" w:rsidRPr="00B16730">
        <w:t xml:space="preserve"> </w:t>
      </w:r>
      <w:r w:rsidR="00FD42C4">
        <w:t>Outcomes of</w:t>
      </w:r>
      <w:r w:rsidR="004D7C53">
        <w:t xml:space="preserve"> making</w:t>
      </w:r>
      <w:r w:rsidR="00FD42C4">
        <w:t xml:space="preserve"> a report include:</w:t>
      </w:r>
      <w:r w:rsidRPr="00D21BCE">
        <w:t xml:space="preserve"> </w:t>
      </w:r>
    </w:p>
    <w:p w14:paraId="50207154" w14:textId="5964FB4B" w:rsidR="00A2761E" w:rsidRPr="00D21BCE" w:rsidRDefault="00A2761E" w:rsidP="001F1FD1">
      <w:pPr>
        <w:pStyle w:val="ListParagraph"/>
        <w:numPr>
          <w:ilvl w:val="0"/>
          <w:numId w:val="36"/>
        </w:numPr>
      </w:pPr>
      <w:r w:rsidRPr="00D21BCE">
        <w:t xml:space="preserve">there may be no </w:t>
      </w:r>
      <w:r w:rsidR="004D7C53">
        <w:t>response because the matter does not meet a legislative threshold for police to take action</w:t>
      </w:r>
    </w:p>
    <w:p w14:paraId="07A892DD" w14:textId="32703F69" w:rsidR="00A2761E" w:rsidRPr="00D21BCE" w:rsidRDefault="003100A7" w:rsidP="001F1FD1">
      <w:pPr>
        <w:pStyle w:val="ListParagraph"/>
        <w:numPr>
          <w:ilvl w:val="0"/>
          <w:numId w:val="36"/>
        </w:numPr>
      </w:pPr>
      <w:r>
        <w:t>the AFP may investigate</w:t>
      </w:r>
    </w:p>
    <w:p w14:paraId="6916D89D" w14:textId="26568176" w:rsidR="00A2761E" w:rsidRPr="00D21BCE" w:rsidRDefault="00A2761E" w:rsidP="001F1FD1">
      <w:pPr>
        <w:pStyle w:val="ListParagraph"/>
        <w:numPr>
          <w:ilvl w:val="0"/>
          <w:numId w:val="36"/>
        </w:numPr>
      </w:pPr>
      <w:r w:rsidRPr="00D21BCE">
        <w:t>another</w:t>
      </w:r>
      <w:r w:rsidR="005F56B0">
        <w:t xml:space="preserve"> police service or</w:t>
      </w:r>
      <w:r w:rsidRPr="00D21BCE">
        <w:t xml:space="preserve"> government agency</w:t>
      </w:r>
      <w:r w:rsidR="00740FB4" w:rsidRPr="00D21BCE">
        <w:t xml:space="preserve"> may deal with</w:t>
      </w:r>
      <w:r w:rsidRPr="00D21BCE">
        <w:t xml:space="preserve"> the matter. </w:t>
      </w:r>
    </w:p>
    <w:p w14:paraId="32901F33" w14:textId="022D6707" w:rsidR="00AA6822" w:rsidRPr="00873CD1" w:rsidRDefault="005417A6" w:rsidP="001F1FD1">
      <w:r>
        <w:t xml:space="preserve">For offences that occur outside Australia, </w:t>
      </w:r>
      <w:r w:rsidR="00CA5E7E">
        <w:t>j</w:t>
      </w:r>
      <w:r>
        <w:t>urisdictional limit</w:t>
      </w:r>
      <w:r w:rsidR="00C7673C">
        <w:t>ations</w:t>
      </w:r>
      <w:r>
        <w:t xml:space="preserve"> apply.</w:t>
      </w:r>
      <w:r w:rsidR="00A94938">
        <w:t xml:space="preserve"> </w:t>
      </w:r>
    </w:p>
    <w:p w14:paraId="173F2EBD" w14:textId="168AC960" w:rsidR="00321AAF" w:rsidRPr="00D21BCE" w:rsidRDefault="001F1FD1" w:rsidP="001F1FD1">
      <w:pPr>
        <w:pStyle w:val="Heading2"/>
      </w:pPr>
      <w:r>
        <w:t>Types of threats</w:t>
      </w:r>
    </w:p>
    <w:p w14:paraId="6DF0C49A" w14:textId="645B845C" w:rsidR="00CD61DD" w:rsidRPr="00D21BCE" w:rsidRDefault="00CD61DD" w:rsidP="001F1FD1">
      <w:pPr>
        <w:pStyle w:val="Heading3"/>
        <w:rPr>
          <w:rFonts w:eastAsia="Times New Roman"/>
          <w:lang w:eastAsia="en-AU"/>
        </w:rPr>
      </w:pPr>
      <w:r w:rsidRPr="00D21BCE">
        <w:rPr>
          <w:rFonts w:eastAsia="Times New Roman"/>
          <w:lang w:eastAsia="en-AU"/>
        </w:rPr>
        <w:t xml:space="preserve">If you </w:t>
      </w:r>
      <w:r w:rsidR="001C67D6" w:rsidRPr="00D21BCE">
        <w:rPr>
          <w:rFonts w:eastAsia="Times New Roman"/>
          <w:lang w:eastAsia="en-AU"/>
        </w:rPr>
        <w:t>are</w:t>
      </w:r>
      <w:r w:rsidRPr="00D21BCE">
        <w:rPr>
          <w:rFonts w:eastAsia="Times New Roman"/>
          <w:lang w:eastAsia="en-AU"/>
        </w:rPr>
        <w:t xml:space="preserve"> threatened</w:t>
      </w:r>
      <w:r w:rsidR="008D78BC">
        <w:rPr>
          <w:rFonts w:eastAsia="Times New Roman"/>
          <w:lang w:eastAsia="en-AU"/>
        </w:rPr>
        <w:t xml:space="preserve"> in person</w:t>
      </w:r>
      <w:r w:rsidRPr="00D21BCE">
        <w:rPr>
          <w:rFonts w:eastAsia="Times New Roman"/>
          <w:lang w:eastAsia="en-AU"/>
        </w:rPr>
        <w:t xml:space="preserve"> </w:t>
      </w:r>
    </w:p>
    <w:p w14:paraId="48B32DC6" w14:textId="77777777" w:rsidR="00CD61DD" w:rsidRPr="00CD61DD" w:rsidRDefault="00CD61DD" w:rsidP="001F1FD1">
      <w:pPr>
        <w:pStyle w:val="ListParagraph"/>
        <w:numPr>
          <w:ilvl w:val="0"/>
          <w:numId w:val="37"/>
        </w:numPr>
        <w:rPr>
          <w:lang w:eastAsia="en-AU"/>
        </w:rPr>
      </w:pPr>
      <w:r w:rsidRPr="00CD61DD">
        <w:t>Write</w:t>
      </w:r>
      <w:r w:rsidRPr="00CD61DD">
        <w:rPr>
          <w:lang w:eastAsia="en-AU"/>
        </w:rPr>
        <w:t xml:space="preserve"> down or record the threat exactly as it was communicated.</w:t>
      </w:r>
    </w:p>
    <w:p w14:paraId="1CEFD914" w14:textId="77777777" w:rsidR="00CD61DD" w:rsidRPr="00CD61DD" w:rsidRDefault="00CD61DD" w:rsidP="001F1FD1">
      <w:pPr>
        <w:pStyle w:val="ListParagraph"/>
        <w:numPr>
          <w:ilvl w:val="0"/>
          <w:numId w:val="37"/>
        </w:numPr>
        <w:rPr>
          <w:lang w:eastAsia="en-AU"/>
        </w:rPr>
      </w:pPr>
      <w:r w:rsidRPr="00CD61DD">
        <w:t>Record</w:t>
      </w:r>
      <w:r w:rsidRPr="00CD61DD">
        <w:rPr>
          <w:lang w:eastAsia="en-AU"/>
        </w:rPr>
        <w:t xml:space="preserve"> as many descriptive details about the person w</w:t>
      </w:r>
      <w:r w:rsidR="00D172DC" w:rsidRPr="00D21BCE">
        <w:rPr>
          <w:lang w:eastAsia="en-AU"/>
        </w:rPr>
        <w:t xml:space="preserve">ho made the threat (name, </w:t>
      </w:r>
      <w:r w:rsidRPr="00CD61DD">
        <w:rPr>
          <w:lang w:eastAsia="en-AU"/>
        </w:rPr>
        <w:t>gender, height, weight, hair and eye colo</w:t>
      </w:r>
      <w:r w:rsidR="00D26F36">
        <w:rPr>
          <w:lang w:eastAsia="en-AU"/>
        </w:rPr>
        <w:t>u</w:t>
      </w:r>
      <w:r w:rsidRPr="00CD61DD">
        <w:rPr>
          <w:lang w:eastAsia="en-AU"/>
        </w:rPr>
        <w:t>r, voice, clothing, or any other distinguishing features).</w:t>
      </w:r>
    </w:p>
    <w:p w14:paraId="38678711" w14:textId="77777777" w:rsidR="00162A69" w:rsidRPr="0032005B" w:rsidRDefault="00CD61DD" w:rsidP="001F1FD1">
      <w:pPr>
        <w:pStyle w:val="ListParagraph"/>
        <w:numPr>
          <w:ilvl w:val="0"/>
          <w:numId w:val="37"/>
        </w:numPr>
        <w:rPr>
          <w:lang w:eastAsia="en-AU"/>
        </w:rPr>
      </w:pPr>
      <w:r w:rsidRPr="00CD61DD">
        <w:t>Report</w:t>
      </w:r>
      <w:r w:rsidR="00CA5E7E">
        <w:rPr>
          <w:lang w:eastAsia="en-AU"/>
        </w:rPr>
        <w:t xml:space="preserve"> the threat to police</w:t>
      </w:r>
      <w:r w:rsidRPr="00CD61DD">
        <w:rPr>
          <w:lang w:eastAsia="en-AU"/>
        </w:rPr>
        <w:t>.</w:t>
      </w:r>
      <w:r w:rsidR="00162A69">
        <w:rPr>
          <w:lang w:eastAsia="en-AU"/>
        </w:rPr>
        <w:t xml:space="preserve"> </w:t>
      </w:r>
    </w:p>
    <w:p w14:paraId="76B576DB" w14:textId="77777777" w:rsidR="001C67D6" w:rsidRPr="00D21BCE" w:rsidRDefault="001C67D6" w:rsidP="001F1FD1">
      <w:pPr>
        <w:pStyle w:val="Heading3"/>
        <w:rPr>
          <w:rFonts w:eastAsia="Times New Roman"/>
          <w:lang w:eastAsia="en-AU"/>
        </w:rPr>
      </w:pPr>
      <w:r w:rsidRPr="00D21BCE">
        <w:rPr>
          <w:rFonts w:eastAsia="Times New Roman"/>
          <w:lang w:eastAsia="en-AU"/>
        </w:rPr>
        <w:t xml:space="preserve">If you are threatened over the telephone </w:t>
      </w:r>
    </w:p>
    <w:p w14:paraId="2A9DAE0A" w14:textId="77777777" w:rsidR="00CD61DD" w:rsidRPr="00CD61DD" w:rsidRDefault="00CD61DD" w:rsidP="001F1FD1">
      <w:pPr>
        <w:pStyle w:val="ListParagraph"/>
        <w:numPr>
          <w:ilvl w:val="0"/>
          <w:numId w:val="38"/>
        </w:numPr>
      </w:pPr>
      <w:r w:rsidRPr="00CD61DD">
        <w:t>If possible, signal others nearby to l</w:t>
      </w:r>
      <w:r w:rsidR="00CA5E7E">
        <w:t>isten and notify police</w:t>
      </w:r>
      <w:r w:rsidRPr="00CD61DD">
        <w:t>.</w:t>
      </w:r>
    </w:p>
    <w:p w14:paraId="7E2A807C" w14:textId="77777777" w:rsidR="00610239" w:rsidRPr="00610239" w:rsidRDefault="00610239" w:rsidP="001F1FD1">
      <w:pPr>
        <w:pStyle w:val="ListParagraph"/>
        <w:numPr>
          <w:ilvl w:val="0"/>
          <w:numId w:val="38"/>
        </w:numPr>
      </w:pPr>
      <w:r w:rsidRPr="00CD61DD">
        <w:t>Record the call if possible.</w:t>
      </w:r>
      <w:r>
        <w:t xml:space="preserve"> </w:t>
      </w:r>
    </w:p>
    <w:p w14:paraId="3F90007F" w14:textId="77777777" w:rsidR="00CD61DD" w:rsidRPr="00CD61DD" w:rsidRDefault="00CD61DD" w:rsidP="001F1FD1">
      <w:pPr>
        <w:pStyle w:val="ListParagraph"/>
        <w:numPr>
          <w:ilvl w:val="0"/>
          <w:numId w:val="38"/>
        </w:numPr>
      </w:pPr>
      <w:r w:rsidRPr="00CD61DD">
        <w:t xml:space="preserve">Write </w:t>
      </w:r>
      <w:r w:rsidR="00C7673C">
        <w:t xml:space="preserve">down </w:t>
      </w:r>
      <w:r w:rsidRPr="00CD61DD">
        <w:t>the exact wording of the threat.</w:t>
      </w:r>
    </w:p>
    <w:p w14:paraId="126FCDE6" w14:textId="77777777" w:rsidR="00610239" w:rsidRPr="00610239" w:rsidRDefault="00610239" w:rsidP="001F1FD1">
      <w:pPr>
        <w:pStyle w:val="ListParagraph"/>
        <w:numPr>
          <w:ilvl w:val="0"/>
          <w:numId w:val="38"/>
        </w:numPr>
      </w:pPr>
      <w:r w:rsidRPr="00CD61DD">
        <w:t>Copy any information from the phone’s electronic display.</w:t>
      </w:r>
    </w:p>
    <w:p w14:paraId="663AA826" w14:textId="77777777" w:rsidR="00CD61DD" w:rsidRDefault="00CD61DD" w:rsidP="001F1FD1">
      <w:pPr>
        <w:pStyle w:val="ListParagraph"/>
        <w:numPr>
          <w:ilvl w:val="0"/>
          <w:numId w:val="38"/>
        </w:numPr>
      </w:pPr>
      <w:r w:rsidRPr="00CD61DD">
        <w:t>Be available to discuss the detail</w:t>
      </w:r>
      <w:r w:rsidR="00CA5E7E">
        <w:t>s with police</w:t>
      </w:r>
      <w:r w:rsidRPr="00CD61DD">
        <w:t>.</w:t>
      </w:r>
    </w:p>
    <w:p w14:paraId="7351B176" w14:textId="25F1A054" w:rsidR="001C67D6" w:rsidRPr="00D21BCE" w:rsidRDefault="001C67D6" w:rsidP="001F1FD1">
      <w:pPr>
        <w:pStyle w:val="Heading3"/>
        <w:rPr>
          <w:rFonts w:eastAsia="Times New Roman"/>
          <w:lang w:eastAsia="en-AU"/>
        </w:rPr>
      </w:pPr>
      <w:r w:rsidRPr="00D21BCE">
        <w:rPr>
          <w:rFonts w:eastAsia="Times New Roman"/>
          <w:lang w:eastAsia="en-AU"/>
        </w:rPr>
        <w:t xml:space="preserve">If you are threatened </w:t>
      </w:r>
      <w:r w:rsidR="00972BA2">
        <w:rPr>
          <w:rFonts w:eastAsia="Times New Roman"/>
          <w:lang w:eastAsia="en-AU"/>
        </w:rPr>
        <w:t xml:space="preserve">via electronic means including </w:t>
      </w:r>
      <w:r w:rsidRPr="00D21BCE">
        <w:rPr>
          <w:rFonts w:eastAsia="Times New Roman"/>
          <w:lang w:eastAsia="en-AU"/>
        </w:rPr>
        <w:t>over text message, direct/private message, social media or email</w:t>
      </w:r>
    </w:p>
    <w:p w14:paraId="2011FF25" w14:textId="77777777" w:rsidR="00CD61DD" w:rsidRDefault="0032005B" w:rsidP="001F1FD1">
      <w:pPr>
        <w:pStyle w:val="ListParagraph"/>
        <w:numPr>
          <w:ilvl w:val="0"/>
          <w:numId w:val="39"/>
        </w:numPr>
      </w:pPr>
      <w:r w:rsidRPr="00CD61DD">
        <w:t>Do not</w:t>
      </w:r>
      <w:r w:rsidR="00CD61DD" w:rsidRPr="00CD61DD">
        <w:t xml:space="preserve"> delete the messages.</w:t>
      </w:r>
      <w:r w:rsidR="00610239">
        <w:t xml:space="preserve"> </w:t>
      </w:r>
    </w:p>
    <w:p w14:paraId="6D75EAE8" w14:textId="77777777" w:rsidR="00610239" w:rsidRPr="00610239" w:rsidRDefault="00610239" w:rsidP="001F1FD1">
      <w:pPr>
        <w:pStyle w:val="ListParagraph"/>
        <w:numPr>
          <w:ilvl w:val="0"/>
          <w:numId w:val="39"/>
        </w:numPr>
      </w:pPr>
      <w:r w:rsidRPr="00CD61DD">
        <w:lastRenderedPageBreak/>
        <w:t xml:space="preserve">Print, photograph, </w:t>
      </w:r>
      <w:r>
        <w:t xml:space="preserve">screenshot, </w:t>
      </w:r>
      <w:r w:rsidRPr="00CD61DD">
        <w:t>or copy the message information (subject line, date, time, sender, etc.).</w:t>
      </w:r>
      <w:r w:rsidR="009A3779">
        <w:t xml:space="preserve"> Be sure to s</w:t>
      </w:r>
      <w:r>
        <w:t xml:space="preserve">ave or take a screenshot of messages designed to be temporary. </w:t>
      </w:r>
    </w:p>
    <w:p w14:paraId="5FC1B686" w14:textId="77777777" w:rsidR="00CD61DD" w:rsidRPr="00CD61DD" w:rsidRDefault="00CD61DD" w:rsidP="001F1FD1">
      <w:pPr>
        <w:pStyle w:val="ListParagraph"/>
        <w:numPr>
          <w:ilvl w:val="0"/>
          <w:numId w:val="39"/>
        </w:numPr>
      </w:pPr>
      <w:r w:rsidRPr="00CD61DD">
        <w:t>Im</w:t>
      </w:r>
      <w:r w:rsidR="00CA5E7E">
        <w:t>mediately notify police</w:t>
      </w:r>
      <w:r w:rsidRPr="00CD61DD">
        <w:t xml:space="preserve"> that </w:t>
      </w:r>
      <w:r w:rsidR="0032005B" w:rsidRPr="00CD61DD">
        <w:t>you have</w:t>
      </w:r>
      <w:r w:rsidRPr="00CD61DD">
        <w:t xml:space="preserve"> received a threat.</w:t>
      </w:r>
    </w:p>
    <w:p w14:paraId="2584106B" w14:textId="77777777" w:rsidR="006D2313" w:rsidRPr="005910F6" w:rsidRDefault="00CD61DD" w:rsidP="001F1FD1">
      <w:pPr>
        <w:pStyle w:val="ListParagraph"/>
        <w:numPr>
          <w:ilvl w:val="0"/>
          <w:numId w:val="39"/>
        </w:numPr>
      </w:pPr>
      <w:r w:rsidRPr="00CD61DD">
        <w:t>Preserve all electronic evidence.</w:t>
      </w:r>
      <w:r w:rsidR="001C67D6" w:rsidRPr="00D21BCE">
        <w:t xml:space="preserve"> </w:t>
      </w:r>
    </w:p>
    <w:p w14:paraId="56769543" w14:textId="77777777" w:rsidR="001C67D6" w:rsidRPr="00CD61DD" w:rsidRDefault="001C67D6" w:rsidP="001F1FD1">
      <w:pPr>
        <w:rPr>
          <w:lang w:eastAsia="en-AU"/>
        </w:rPr>
      </w:pPr>
      <w:r w:rsidRPr="00CD61DD">
        <w:rPr>
          <w:lang w:eastAsia="en-AU"/>
        </w:rPr>
        <w:t>To protect yourself from these types of threats, follow these tips:</w:t>
      </w:r>
    </w:p>
    <w:p w14:paraId="1E49149E" w14:textId="6CD2F7CD" w:rsidR="001C67D6" w:rsidRPr="00CD61DD" w:rsidRDefault="0032005B" w:rsidP="001F1FD1">
      <w:pPr>
        <w:pStyle w:val="ListParagraph"/>
        <w:numPr>
          <w:ilvl w:val="0"/>
          <w:numId w:val="40"/>
        </w:numPr>
      </w:pPr>
      <w:r w:rsidRPr="00CD61DD">
        <w:t>Do not</w:t>
      </w:r>
      <w:r w:rsidR="001C67D6" w:rsidRPr="00CD61DD">
        <w:t xml:space="preserve"> open electronic messages or a</w:t>
      </w:r>
      <w:r w:rsidR="003100A7">
        <w:t>ttachments from unknown senders</w:t>
      </w:r>
    </w:p>
    <w:p w14:paraId="74A8ACBD" w14:textId="56310671" w:rsidR="001C67D6" w:rsidRPr="00CD61DD" w:rsidRDefault="0032005B" w:rsidP="001F1FD1">
      <w:pPr>
        <w:pStyle w:val="ListParagraph"/>
        <w:numPr>
          <w:ilvl w:val="0"/>
          <w:numId w:val="40"/>
        </w:numPr>
      </w:pPr>
      <w:r w:rsidRPr="00CD61DD">
        <w:t>Do not</w:t>
      </w:r>
      <w:r w:rsidR="001C67D6" w:rsidRPr="00CD61DD">
        <w:t xml:space="preserve"> communicate on social media with unk</w:t>
      </w:r>
      <w:r w:rsidR="003100A7">
        <w:t>nown or unsolicited individuals</w:t>
      </w:r>
    </w:p>
    <w:p w14:paraId="1D373924" w14:textId="54A76D55" w:rsidR="001C67D6" w:rsidRPr="00CF20D3" w:rsidRDefault="001C67D6" w:rsidP="001F1FD1">
      <w:pPr>
        <w:pStyle w:val="ListParagraph"/>
        <w:numPr>
          <w:ilvl w:val="0"/>
          <w:numId w:val="40"/>
        </w:numPr>
      </w:pPr>
      <w:r w:rsidRPr="00CD61DD">
        <w:t xml:space="preserve">Make sure your security </w:t>
      </w:r>
      <w:r w:rsidR="0032005B">
        <w:t>settings on your devices/</w:t>
      </w:r>
      <w:r w:rsidRPr="00CD61DD">
        <w:t xml:space="preserve">accounts are set to </w:t>
      </w:r>
      <w:r w:rsidR="003100A7">
        <w:t>the highest level of protection</w:t>
      </w:r>
    </w:p>
    <w:p w14:paraId="0220467D" w14:textId="77777777" w:rsidR="003100A7" w:rsidRDefault="009712CF" w:rsidP="001F1FD1">
      <w:pPr>
        <w:pStyle w:val="ListParagraph"/>
        <w:numPr>
          <w:ilvl w:val="0"/>
          <w:numId w:val="40"/>
        </w:numPr>
      </w:pPr>
      <w:r w:rsidRPr="00D21BCE">
        <w:t>Cyber</w:t>
      </w:r>
      <w:r>
        <w:t xml:space="preserve"> criminals</w:t>
      </w:r>
      <w:r w:rsidRPr="00D21BCE">
        <w:t xml:space="preserve"> can compromise your electronic devices </w:t>
      </w:r>
      <w:r w:rsidR="003100A7">
        <w:t>and expose personal information</w:t>
      </w:r>
    </w:p>
    <w:p w14:paraId="5C0ED9C2" w14:textId="3AC9BEBF" w:rsidR="006D2313" w:rsidRPr="009712CF" w:rsidRDefault="001C67D6" w:rsidP="001F1FD1">
      <w:pPr>
        <w:pStyle w:val="ListParagraph"/>
        <w:numPr>
          <w:ilvl w:val="0"/>
          <w:numId w:val="40"/>
        </w:numPr>
      </w:pPr>
      <w:r w:rsidRPr="009712CF">
        <w:t>Immediately contact your financial institutions to protect your accounts from identity theft</w:t>
      </w:r>
    </w:p>
    <w:p w14:paraId="0246763B" w14:textId="742FD5A8" w:rsidR="00CD61DD" w:rsidRPr="00CD61DD" w:rsidRDefault="00CD61DD" w:rsidP="001F1FD1">
      <w:pPr>
        <w:pStyle w:val="ListParagraph"/>
        <w:numPr>
          <w:ilvl w:val="0"/>
          <w:numId w:val="40"/>
        </w:numPr>
      </w:pPr>
      <w:r w:rsidRPr="00CD61DD">
        <w:t>Use strong passphrases and do not use the same p</w:t>
      </w:r>
      <w:r w:rsidR="003100A7">
        <w:t>assphrase for multiple websites</w:t>
      </w:r>
    </w:p>
    <w:p w14:paraId="643260E4" w14:textId="419D33EC" w:rsidR="00CD61DD" w:rsidRPr="00CD61DD" w:rsidRDefault="009A3779" w:rsidP="001F1FD1">
      <w:pPr>
        <w:pStyle w:val="ListParagraph"/>
        <w:numPr>
          <w:ilvl w:val="0"/>
          <w:numId w:val="40"/>
        </w:numPr>
      </w:pPr>
      <w:r>
        <w:t>Ensure</w:t>
      </w:r>
      <w:r w:rsidR="00CD61DD" w:rsidRPr="00CD61DD">
        <w:t xml:space="preserve"> anti-virus and anti-malware </w:t>
      </w:r>
      <w:r>
        <w:t xml:space="preserve">applications are up to </w:t>
      </w:r>
      <w:r w:rsidR="003100A7">
        <w:t>date</w:t>
      </w:r>
    </w:p>
    <w:p w14:paraId="7BBBF227" w14:textId="006420BA" w:rsidR="00CD61DD" w:rsidRPr="00CD61DD" w:rsidRDefault="00CD61DD" w:rsidP="001F1FD1">
      <w:pPr>
        <w:pStyle w:val="ListParagraph"/>
        <w:numPr>
          <w:ilvl w:val="0"/>
          <w:numId w:val="40"/>
        </w:numPr>
      </w:pPr>
      <w:r w:rsidRPr="00CD61DD">
        <w:t xml:space="preserve">Apply system and software updates as </w:t>
      </w:r>
      <w:r w:rsidR="003100A7">
        <w:t>required</w:t>
      </w:r>
    </w:p>
    <w:p w14:paraId="7445C584" w14:textId="50F5D9DA" w:rsidR="00CD61DD" w:rsidRPr="00CD61DD" w:rsidRDefault="003100A7" w:rsidP="001F1FD1">
      <w:pPr>
        <w:pStyle w:val="ListParagraph"/>
        <w:numPr>
          <w:ilvl w:val="0"/>
          <w:numId w:val="40"/>
        </w:numPr>
      </w:pPr>
      <w:r>
        <w:t>Apply two-factor authentication</w:t>
      </w:r>
    </w:p>
    <w:p w14:paraId="33B742D4" w14:textId="56D49BBF" w:rsidR="007F7856" w:rsidRDefault="003100A7" w:rsidP="001F1FD1">
      <w:pPr>
        <w:pStyle w:val="ListParagraph"/>
        <w:numPr>
          <w:ilvl w:val="0"/>
          <w:numId w:val="40"/>
        </w:numPr>
      </w:pPr>
      <w:r>
        <w:t>Backup data regularly</w:t>
      </w:r>
    </w:p>
    <w:p w14:paraId="188B8BD2" w14:textId="6436C3EA" w:rsidR="00970491" w:rsidRDefault="00970491" w:rsidP="001F1FD1">
      <w:pPr>
        <w:pStyle w:val="ListParagraph"/>
        <w:numPr>
          <w:ilvl w:val="0"/>
          <w:numId w:val="40"/>
        </w:numPr>
      </w:pPr>
      <w:r>
        <w:t xml:space="preserve">Secure your mobile </w:t>
      </w:r>
      <w:r w:rsidR="003100A7">
        <w:t>device</w:t>
      </w:r>
    </w:p>
    <w:p w14:paraId="3C7FB1BC" w14:textId="2C8162B7" w:rsidR="00970491" w:rsidRDefault="00970491" w:rsidP="001F1FD1">
      <w:pPr>
        <w:pStyle w:val="ListParagraph"/>
        <w:numPr>
          <w:ilvl w:val="0"/>
          <w:numId w:val="40"/>
        </w:numPr>
      </w:pPr>
      <w:r>
        <w:t>Develop your Cybe</w:t>
      </w:r>
      <w:r w:rsidR="003100A7">
        <w:t>r Secure thinking and awareness</w:t>
      </w:r>
    </w:p>
    <w:p w14:paraId="0E769C3A" w14:textId="4BFE3E91" w:rsidR="00490C31" w:rsidRPr="00490C31" w:rsidRDefault="00970491" w:rsidP="001F1FD1">
      <w:pPr>
        <w:pStyle w:val="ListParagraph"/>
        <w:numPr>
          <w:ilvl w:val="0"/>
          <w:numId w:val="40"/>
        </w:numPr>
      </w:pPr>
      <w:r>
        <w:t xml:space="preserve">For more information, visit </w:t>
      </w:r>
      <w:hyperlink r:id="rId12" w:history="1">
        <w:r w:rsidRPr="001F1FD1">
          <w:rPr>
            <w:rStyle w:val="Hyperlink"/>
            <w:rFonts w:cstheme="minorHAnsi"/>
          </w:rPr>
          <w:t>www.cyber.gov.au</w:t>
        </w:r>
      </w:hyperlink>
      <w:r w:rsidR="003100A7" w:rsidRPr="001F1FD1">
        <w:rPr>
          <w:rStyle w:val="Hyperlink"/>
          <w:rFonts w:cstheme="minorHAnsi"/>
        </w:rPr>
        <w:t>.</w:t>
      </w:r>
      <w:r>
        <w:t xml:space="preserve"> </w:t>
      </w:r>
    </w:p>
    <w:sectPr w:rsidR="00490C31" w:rsidRPr="00490C31" w:rsidSect="00E9676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870" w:right="1440" w:bottom="993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869AF" w14:textId="77777777" w:rsidR="00AB33D6" w:rsidRDefault="00AB33D6" w:rsidP="00CF7135">
      <w:pPr>
        <w:spacing w:after="0" w:line="240" w:lineRule="auto"/>
      </w:pPr>
      <w:r>
        <w:separator/>
      </w:r>
    </w:p>
  </w:endnote>
  <w:endnote w:type="continuationSeparator" w:id="0">
    <w:p w14:paraId="0FDA8EA9" w14:textId="77777777" w:rsidR="00AB33D6" w:rsidRDefault="00AB33D6" w:rsidP="00CF7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9AB5E" w14:textId="77777777" w:rsidR="00E27919" w:rsidRDefault="00E279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40" w:type="dxa"/>
      <w:jc w:val="center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387"/>
      <w:gridCol w:w="953"/>
    </w:tblGrid>
    <w:tr w:rsidR="007F7856" w14:paraId="1878027E" w14:textId="77777777" w:rsidTr="007F3134">
      <w:trPr>
        <w:jc w:val="center"/>
      </w:trPr>
      <w:tc>
        <w:tcPr>
          <w:tcW w:w="4580" w:type="pct"/>
          <w:shd w:val="clear" w:color="auto" w:fill="002244"/>
        </w:tcPr>
        <w:p w14:paraId="163D0623" w14:textId="5C937E7B" w:rsidR="007F7856" w:rsidRDefault="007F7856" w:rsidP="00CF7135">
          <w:pPr>
            <w:pStyle w:val="Footer"/>
          </w:pPr>
          <w:r>
            <w:t>AFP</w:t>
          </w:r>
          <w:r w:rsidR="00984119">
            <w:t xml:space="preserve"> | </w:t>
          </w:r>
          <w:r w:rsidR="00D32859">
            <w:t>Foreign</w:t>
          </w:r>
          <w:r w:rsidR="004220EA">
            <w:t xml:space="preserve"> Interference </w:t>
          </w:r>
          <w:r w:rsidR="00984119">
            <w:t xml:space="preserve">in </w:t>
          </w:r>
          <w:r w:rsidR="00765004">
            <w:t xml:space="preserve">the </w:t>
          </w:r>
          <w:r w:rsidR="00984119">
            <w:t>Communit</w:t>
          </w:r>
          <w:r w:rsidR="00765004">
            <w:t>y</w:t>
          </w:r>
          <w:r w:rsidR="004220EA">
            <w:t>| How to Report Threats and Intimidation from Foreign Governments</w:t>
          </w:r>
        </w:p>
      </w:tc>
      <w:tc>
        <w:tcPr>
          <w:tcW w:w="420" w:type="pct"/>
          <w:shd w:val="clear" w:color="auto" w:fill="002244"/>
        </w:tcPr>
        <w:p w14:paraId="3E21243D" w14:textId="62CF2BF9" w:rsidR="007F7856" w:rsidRDefault="007F7856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8454B" w:rsidRPr="00C8454B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4F045671" w14:textId="77777777" w:rsidR="007F7856" w:rsidRDefault="007F7856" w:rsidP="00CF71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75AF0" w14:textId="77777777" w:rsidR="00E27919" w:rsidRDefault="00E279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CB719" w14:textId="77777777" w:rsidR="00AB33D6" w:rsidRDefault="00AB33D6" w:rsidP="00CF7135">
      <w:pPr>
        <w:spacing w:after="0" w:line="240" w:lineRule="auto"/>
      </w:pPr>
      <w:r>
        <w:separator/>
      </w:r>
    </w:p>
  </w:footnote>
  <w:footnote w:type="continuationSeparator" w:id="0">
    <w:p w14:paraId="03DCD109" w14:textId="77777777" w:rsidR="00AB33D6" w:rsidRDefault="00AB33D6" w:rsidP="00CF7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777A3" w14:textId="77777777" w:rsidR="00E27919" w:rsidRDefault="00E279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AC5FD" w14:textId="5A2B62DF" w:rsidR="007F7856" w:rsidRDefault="007F7856" w:rsidP="00E9676D">
    <w:pPr>
      <w:pStyle w:val="Header"/>
      <w:ind w:left="-1134"/>
    </w:pPr>
    <w:r>
      <w:rPr>
        <w:noProof/>
        <w:lang w:eastAsia="en-AU"/>
      </w:rPr>
      <w:drawing>
        <wp:anchor distT="0" distB="0" distL="114300" distR="114300" simplePos="0" relativeHeight="251657216" behindDoc="0" locked="0" layoutInCell="1" allowOverlap="1" wp14:anchorId="7B1B0B2B" wp14:editId="6DBC6F33">
          <wp:simplePos x="0" y="0"/>
          <wp:positionH relativeFrom="margin">
            <wp:posOffset>-746106</wp:posOffset>
          </wp:positionH>
          <wp:positionV relativeFrom="paragraph">
            <wp:posOffset>-23265</wp:posOffset>
          </wp:positionV>
          <wp:extent cx="7225443" cy="1023620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7555" cy="10267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AA73D" w14:textId="77777777" w:rsidR="00E27919" w:rsidRDefault="00E279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F4795"/>
    <w:multiLevelType w:val="hybridMultilevel"/>
    <w:tmpl w:val="A94A1AA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A0486"/>
    <w:multiLevelType w:val="hybridMultilevel"/>
    <w:tmpl w:val="EC1ED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A776E"/>
    <w:multiLevelType w:val="hybridMultilevel"/>
    <w:tmpl w:val="063EC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C4B35"/>
    <w:multiLevelType w:val="hybridMultilevel"/>
    <w:tmpl w:val="F54E3D9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30A58"/>
    <w:multiLevelType w:val="hybridMultilevel"/>
    <w:tmpl w:val="1F7C23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A0269"/>
    <w:multiLevelType w:val="hybridMultilevel"/>
    <w:tmpl w:val="B5DC3268"/>
    <w:lvl w:ilvl="0" w:tplc="0C090003">
      <w:start w:val="1"/>
      <w:numFmt w:val="bullet"/>
      <w:lvlText w:val="o"/>
      <w:lvlJc w:val="left"/>
      <w:pPr>
        <w:ind w:left="567" w:hanging="340"/>
      </w:pPr>
      <w:rPr>
        <w:rFonts w:ascii="Courier New" w:hAnsi="Courier New" w:cs="Courier New" w:hint="default"/>
        <w:color w:val="44697D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D7884"/>
    <w:multiLevelType w:val="hybridMultilevel"/>
    <w:tmpl w:val="52C25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0713C"/>
    <w:multiLevelType w:val="hybridMultilevel"/>
    <w:tmpl w:val="CAFEFBB8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5">
      <w:start w:val="1"/>
      <w:numFmt w:val="bullet"/>
      <w:lvlText w:val=""/>
      <w:lvlJc w:val="left"/>
      <w:pPr>
        <w:ind w:left="1352" w:hanging="360"/>
      </w:pPr>
      <w:rPr>
        <w:rFonts w:ascii="Wingdings" w:hAnsi="Wingdings" w:hint="default"/>
        <w:color w:val="000000" w:themeColor="text1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F34FF"/>
    <w:multiLevelType w:val="hybridMultilevel"/>
    <w:tmpl w:val="CAE8CF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01770"/>
    <w:multiLevelType w:val="hybridMultilevel"/>
    <w:tmpl w:val="A6188A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352" w:hanging="360"/>
      </w:pPr>
      <w:rPr>
        <w:rFonts w:ascii="Wingdings" w:hAnsi="Wingdings" w:hint="default"/>
        <w:color w:val="000000" w:themeColor="text1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90A23"/>
    <w:multiLevelType w:val="hybridMultilevel"/>
    <w:tmpl w:val="6BD8B7E8"/>
    <w:lvl w:ilvl="0" w:tplc="0C090005">
      <w:start w:val="1"/>
      <w:numFmt w:val="bullet"/>
      <w:lvlText w:val=""/>
      <w:lvlJc w:val="left"/>
      <w:pPr>
        <w:ind w:left="1352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1" w15:restartNumberingAfterBreak="0">
    <w:nsid w:val="3D704311"/>
    <w:multiLevelType w:val="hybridMultilevel"/>
    <w:tmpl w:val="6438459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020BA"/>
    <w:multiLevelType w:val="hybridMultilevel"/>
    <w:tmpl w:val="82C8C32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D5DF6"/>
    <w:multiLevelType w:val="hybridMultilevel"/>
    <w:tmpl w:val="FAE6EF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61353"/>
    <w:multiLevelType w:val="hybridMultilevel"/>
    <w:tmpl w:val="054ED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46E96"/>
    <w:multiLevelType w:val="hybridMultilevel"/>
    <w:tmpl w:val="784693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334D2"/>
    <w:multiLevelType w:val="hybridMultilevel"/>
    <w:tmpl w:val="0EA2C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B34DC"/>
    <w:multiLevelType w:val="hybridMultilevel"/>
    <w:tmpl w:val="53D2F4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77B47"/>
    <w:multiLevelType w:val="hybridMultilevel"/>
    <w:tmpl w:val="31724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0328D"/>
    <w:multiLevelType w:val="hybridMultilevel"/>
    <w:tmpl w:val="063ED872"/>
    <w:lvl w:ilvl="0" w:tplc="0C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C0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665C26C9"/>
    <w:multiLevelType w:val="hybridMultilevel"/>
    <w:tmpl w:val="3C4803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D3DDC"/>
    <w:multiLevelType w:val="hybridMultilevel"/>
    <w:tmpl w:val="A88EC55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9C2ECF"/>
    <w:multiLevelType w:val="hybridMultilevel"/>
    <w:tmpl w:val="F3AA48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CB063A"/>
    <w:multiLevelType w:val="multilevel"/>
    <w:tmpl w:val="320EB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79797C34"/>
    <w:multiLevelType w:val="hybridMultilevel"/>
    <w:tmpl w:val="69CE63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9"/>
  </w:num>
  <w:num w:numId="4">
    <w:abstractNumId w:val="10"/>
  </w:num>
  <w:num w:numId="5">
    <w:abstractNumId w:val="2"/>
  </w:num>
  <w:num w:numId="6">
    <w:abstractNumId w:val="23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13"/>
  </w:num>
  <w:num w:numId="17">
    <w:abstractNumId w:val="5"/>
  </w:num>
  <w:num w:numId="18">
    <w:abstractNumId w:val="5"/>
  </w:num>
  <w:num w:numId="19">
    <w:abstractNumId w:val="5"/>
  </w:num>
  <w:num w:numId="20">
    <w:abstractNumId w:val="6"/>
  </w:num>
  <w:num w:numId="21">
    <w:abstractNumId w:val="5"/>
  </w:num>
  <w:num w:numId="22">
    <w:abstractNumId w:val="0"/>
  </w:num>
  <w:num w:numId="23">
    <w:abstractNumId w:val="7"/>
  </w:num>
  <w:num w:numId="24">
    <w:abstractNumId w:val="5"/>
  </w:num>
  <w:num w:numId="25">
    <w:abstractNumId w:val="12"/>
  </w:num>
  <w:num w:numId="26">
    <w:abstractNumId w:val="3"/>
  </w:num>
  <w:num w:numId="27">
    <w:abstractNumId w:val="21"/>
  </w:num>
  <w:num w:numId="28">
    <w:abstractNumId w:val="11"/>
  </w:num>
  <w:num w:numId="29">
    <w:abstractNumId w:val="12"/>
  </w:num>
  <w:num w:numId="30">
    <w:abstractNumId w:val="15"/>
  </w:num>
  <w:num w:numId="31">
    <w:abstractNumId w:val="8"/>
  </w:num>
  <w:num w:numId="32">
    <w:abstractNumId w:val="16"/>
  </w:num>
  <w:num w:numId="33">
    <w:abstractNumId w:val="14"/>
  </w:num>
  <w:num w:numId="34">
    <w:abstractNumId w:val="18"/>
  </w:num>
  <w:num w:numId="35">
    <w:abstractNumId w:val="1"/>
  </w:num>
  <w:num w:numId="36">
    <w:abstractNumId w:val="20"/>
  </w:num>
  <w:num w:numId="37">
    <w:abstractNumId w:val="24"/>
  </w:num>
  <w:num w:numId="38">
    <w:abstractNumId w:val="22"/>
  </w:num>
  <w:num w:numId="39">
    <w:abstractNumId w:val="17"/>
  </w:num>
  <w:num w:numId="4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AFPTab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67"/>
    <w:rsid w:val="00000D65"/>
    <w:rsid w:val="000016D7"/>
    <w:rsid w:val="00002ACB"/>
    <w:rsid w:val="000058A6"/>
    <w:rsid w:val="0001633D"/>
    <w:rsid w:val="00022C56"/>
    <w:rsid w:val="000255BE"/>
    <w:rsid w:val="00045AAB"/>
    <w:rsid w:val="000508B5"/>
    <w:rsid w:val="00054055"/>
    <w:rsid w:val="000564B5"/>
    <w:rsid w:val="000602EA"/>
    <w:rsid w:val="00063436"/>
    <w:rsid w:val="00065023"/>
    <w:rsid w:val="0009243E"/>
    <w:rsid w:val="00092C11"/>
    <w:rsid w:val="00093ADF"/>
    <w:rsid w:val="000957B4"/>
    <w:rsid w:val="000968EE"/>
    <w:rsid w:val="000A1B6B"/>
    <w:rsid w:val="000A597A"/>
    <w:rsid w:val="000B0547"/>
    <w:rsid w:val="000C1955"/>
    <w:rsid w:val="000C2B89"/>
    <w:rsid w:val="000C3693"/>
    <w:rsid w:val="000C3AB6"/>
    <w:rsid w:val="000D28D1"/>
    <w:rsid w:val="000D4A3F"/>
    <w:rsid w:val="000E4AAB"/>
    <w:rsid w:val="000E57B5"/>
    <w:rsid w:val="000E78B5"/>
    <w:rsid w:val="000F3B6D"/>
    <w:rsid w:val="000F3C28"/>
    <w:rsid w:val="000F7814"/>
    <w:rsid w:val="001016B6"/>
    <w:rsid w:val="00102862"/>
    <w:rsid w:val="001047B8"/>
    <w:rsid w:val="00117493"/>
    <w:rsid w:val="00125E57"/>
    <w:rsid w:val="00130DDE"/>
    <w:rsid w:val="00142DB5"/>
    <w:rsid w:val="00147BFB"/>
    <w:rsid w:val="00157CDF"/>
    <w:rsid w:val="00162A69"/>
    <w:rsid w:val="00162C24"/>
    <w:rsid w:val="0016619A"/>
    <w:rsid w:val="00180193"/>
    <w:rsid w:val="00181D2F"/>
    <w:rsid w:val="001924A4"/>
    <w:rsid w:val="00193422"/>
    <w:rsid w:val="001A029C"/>
    <w:rsid w:val="001A448A"/>
    <w:rsid w:val="001A4D45"/>
    <w:rsid w:val="001A665E"/>
    <w:rsid w:val="001B4DFF"/>
    <w:rsid w:val="001C0028"/>
    <w:rsid w:val="001C17A9"/>
    <w:rsid w:val="001C4A2E"/>
    <w:rsid w:val="001C668A"/>
    <w:rsid w:val="001C67D6"/>
    <w:rsid w:val="001D0EE0"/>
    <w:rsid w:val="001E71B1"/>
    <w:rsid w:val="001F1FD1"/>
    <w:rsid w:val="001F2431"/>
    <w:rsid w:val="002045AB"/>
    <w:rsid w:val="00211BE8"/>
    <w:rsid w:val="00212936"/>
    <w:rsid w:val="0021622D"/>
    <w:rsid w:val="00221236"/>
    <w:rsid w:val="002215E1"/>
    <w:rsid w:val="002225DD"/>
    <w:rsid w:val="00231209"/>
    <w:rsid w:val="002329BB"/>
    <w:rsid w:val="00237BC4"/>
    <w:rsid w:val="002408F2"/>
    <w:rsid w:val="002419FF"/>
    <w:rsid w:val="00247698"/>
    <w:rsid w:val="00250472"/>
    <w:rsid w:val="0025076E"/>
    <w:rsid w:val="00257161"/>
    <w:rsid w:val="002611E7"/>
    <w:rsid w:val="00261C01"/>
    <w:rsid w:val="00261EA6"/>
    <w:rsid w:val="00261F5B"/>
    <w:rsid w:val="0026260B"/>
    <w:rsid w:val="002656BB"/>
    <w:rsid w:val="002662B9"/>
    <w:rsid w:val="00280838"/>
    <w:rsid w:val="00282E2C"/>
    <w:rsid w:val="002907B4"/>
    <w:rsid w:val="00297B01"/>
    <w:rsid w:val="002A12E6"/>
    <w:rsid w:val="002A1D86"/>
    <w:rsid w:val="002B0B9A"/>
    <w:rsid w:val="002B63ED"/>
    <w:rsid w:val="002C6628"/>
    <w:rsid w:val="002C726C"/>
    <w:rsid w:val="002D1346"/>
    <w:rsid w:val="002E33BA"/>
    <w:rsid w:val="002E67B6"/>
    <w:rsid w:val="00306159"/>
    <w:rsid w:val="0030674D"/>
    <w:rsid w:val="00307A20"/>
    <w:rsid w:val="003100A7"/>
    <w:rsid w:val="00315051"/>
    <w:rsid w:val="0031510E"/>
    <w:rsid w:val="0031583C"/>
    <w:rsid w:val="0032005B"/>
    <w:rsid w:val="00321AAF"/>
    <w:rsid w:val="003246A2"/>
    <w:rsid w:val="00324955"/>
    <w:rsid w:val="003274EF"/>
    <w:rsid w:val="003276EF"/>
    <w:rsid w:val="003278E4"/>
    <w:rsid w:val="00332BD2"/>
    <w:rsid w:val="00334E2C"/>
    <w:rsid w:val="00341670"/>
    <w:rsid w:val="0036651D"/>
    <w:rsid w:val="00366F6C"/>
    <w:rsid w:val="00370A05"/>
    <w:rsid w:val="0037122A"/>
    <w:rsid w:val="00372636"/>
    <w:rsid w:val="00373FFE"/>
    <w:rsid w:val="0037601F"/>
    <w:rsid w:val="0037618F"/>
    <w:rsid w:val="003768ED"/>
    <w:rsid w:val="00385B3A"/>
    <w:rsid w:val="0038650C"/>
    <w:rsid w:val="003944ED"/>
    <w:rsid w:val="003A47DD"/>
    <w:rsid w:val="003C1208"/>
    <w:rsid w:val="003C270A"/>
    <w:rsid w:val="003C2C90"/>
    <w:rsid w:val="003D111B"/>
    <w:rsid w:val="003D7D41"/>
    <w:rsid w:val="003E5403"/>
    <w:rsid w:val="003F2019"/>
    <w:rsid w:val="003F4A5F"/>
    <w:rsid w:val="004016FF"/>
    <w:rsid w:val="00402AAA"/>
    <w:rsid w:val="0040438E"/>
    <w:rsid w:val="0041135E"/>
    <w:rsid w:val="00412B09"/>
    <w:rsid w:val="00413183"/>
    <w:rsid w:val="00417F3E"/>
    <w:rsid w:val="004220EA"/>
    <w:rsid w:val="00433593"/>
    <w:rsid w:val="00445B8A"/>
    <w:rsid w:val="00447D1D"/>
    <w:rsid w:val="00456030"/>
    <w:rsid w:val="004621D7"/>
    <w:rsid w:val="00464E73"/>
    <w:rsid w:val="00467743"/>
    <w:rsid w:val="00472216"/>
    <w:rsid w:val="00482290"/>
    <w:rsid w:val="00486986"/>
    <w:rsid w:val="004906E5"/>
    <w:rsid w:val="00490C31"/>
    <w:rsid w:val="00492277"/>
    <w:rsid w:val="00492B60"/>
    <w:rsid w:val="004A21FA"/>
    <w:rsid w:val="004A2531"/>
    <w:rsid w:val="004A2710"/>
    <w:rsid w:val="004A6D1F"/>
    <w:rsid w:val="004B5ECA"/>
    <w:rsid w:val="004C0BEF"/>
    <w:rsid w:val="004C19B7"/>
    <w:rsid w:val="004C47AE"/>
    <w:rsid w:val="004C4B6D"/>
    <w:rsid w:val="004C5AD0"/>
    <w:rsid w:val="004D7C53"/>
    <w:rsid w:val="004F0F2B"/>
    <w:rsid w:val="00500C08"/>
    <w:rsid w:val="00502365"/>
    <w:rsid w:val="0050272E"/>
    <w:rsid w:val="00506ABE"/>
    <w:rsid w:val="00506C90"/>
    <w:rsid w:val="00511553"/>
    <w:rsid w:val="005173A9"/>
    <w:rsid w:val="00526333"/>
    <w:rsid w:val="00531C99"/>
    <w:rsid w:val="00537296"/>
    <w:rsid w:val="005417A6"/>
    <w:rsid w:val="005450C3"/>
    <w:rsid w:val="0054543D"/>
    <w:rsid w:val="00545DE2"/>
    <w:rsid w:val="00547065"/>
    <w:rsid w:val="00553E4D"/>
    <w:rsid w:val="005603CC"/>
    <w:rsid w:val="0056204A"/>
    <w:rsid w:val="00563763"/>
    <w:rsid w:val="00566B88"/>
    <w:rsid w:val="005703DF"/>
    <w:rsid w:val="00571D80"/>
    <w:rsid w:val="0057301D"/>
    <w:rsid w:val="00585A25"/>
    <w:rsid w:val="00587CEF"/>
    <w:rsid w:val="005910F6"/>
    <w:rsid w:val="0059234B"/>
    <w:rsid w:val="00597C00"/>
    <w:rsid w:val="005A282E"/>
    <w:rsid w:val="005C0035"/>
    <w:rsid w:val="005C0B53"/>
    <w:rsid w:val="005C3236"/>
    <w:rsid w:val="005D068F"/>
    <w:rsid w:val="005D0A29"/>
    <w:rsid w:val="005D0FE5"/>
    <w:rsid w:val="005D21BC"/>
    <w:rsid w:val="005F16F1"/>
    <w:rsid w:val="005F56B0"/>
    <w:rsid w:val="00603A4A"/>
    <w:rsid w:val="00610239"/>
    <w:rsid w:val="00611F97"/>
    <w:rsid w:val="006148F7"/>
    <w:rsid w:val="00621758"/>
    <w:rsid w:val="00625A0A"/>
    <w:rsid w:val="006307F7"/>
    <w:rsid w:val="00654BF5"/>
    <w:rsid w:val="0065779E"/>
    <w:rsid w:val="0066147E"/>
    <w:rsid w:val="00663135"/>
    <w:rsid w:val="006665F9"/>
    <w:rsid w:val="00677CFB"/>
    <w:rsid w:val="00685C4C"/>
    <w:rsid w:val="00694922"/>
    <w:rsid w:val="00696955"/>
    <w:rsid w:val="006A4201"/>
    <w:rsid w:val="006C1489"/>
    <w:rsid w:val="006C36B2"/>
    <w:rsid w:val="006D2313"/>
    <w:rsid w:val="006D3956"/>
    <w:rsid w:val="006D45CC"/>
    <w:rsid w:val="006E08A9"/>
    <w:rsid w:val="006E0D6B"/>
    <w:rsid w:val="006E1C89"/>
    <w:rsid w:val="006E6117"/>
    <w:rsid w:val="006E697F"/>
    <w:rsid w:val="006F12E0"/>
    <w:rsid w:val="00712E5A"/>
    <w:rsid w:val="00712FE7"/>
    <w:rsid w:val="00714575"/>
    <w:rsid w:val="00716DFB"/>
    <w:rsid w:val="0073471B"/>
    <w:rsid w:val="00735A59"/>
    <w:rsid w:val="00735DEF"/>
    <w:rsid w:val="00740FB4"/>
    <w:rsid w:val="00742E58"/>
    <w:rsid w:val="007473E8"/>
    <w:rsid w:val="007578DE"/>
    <w:rsid w:val="0076029B"/>
    <w:rsid w:val="00761401"/>
    <w:rsid w:val="00765004"/>
    <w:rsid w:val="00766026"/>
    <w:rsid w:val="00781F06"/>
    <w:rsid w:val="00783D06"/>
    <w:rsid w:val="00790A8A"/>
    <w:rsid w:val="00796F67"/>
    <w:rsid w:val="007978AB"/>
    <w:rsid w:val="007A3B6A"/>
    <w:rsid w:val="007A7EA9"/>
    <w:rsid w:val="007B05C9"/>
    <w:rsid w:val="007B52DC"/>
    <w:rsid w:val="007B77BD"/>
    <w:rsid w:val="007C386F"/>
    <w:rsid w:val="007C6858"/>
    <w:rsid w:val="007C77D8"/>
    <w:rsid w:val="007D094F"/>
    <w:rsid w:val="007D1E3E"/>
    <w:rsid w:val="007D2EFF"/>
    <w:rsid w:val="007E3BE4"/>
    <w:rsid w:val="007E5473"/>
    <w:rsid w:val="007E5E3F"/>
    <w:rsid w:val="007E68D5"/>
    <w:rsid w:val="007F3134"/>
    <w:rsid w:val="007F7856"/>
    <w:rsid w:val="0080553A"/>
    <w:rsid w:val="00806058"/>
    <w:rsid w:val="00815A6D"/>
    <w:rsid w:val="00820570"/>
    <w:rsid w:val="00821DC3"/>
    <w:rsid w:val="00827FA7"/>
    <w:rsid w:val="008354FD"/>
    <w:rsid w:val="008359F8"/>
    <w:rsid w:val="008361AA"/>
    <w:rsid w:val="00840B64"/>
    <w:rsid w:val="008470A4"/>
    <w:rsid w:val="00851328"/>
    <w:rsid w:val="00857D3E"/>
    <w:rsid w:val="00861186"/>
    <w:rsid w:val="008727D1"/>
    <w:rsid w:val="00873CD1"/>
    <w:rsid w:val="00886164"/>
    <w:rsid w:val="00890A64"/>
    <w:rsid w:val="00891B1F"/>
    <w:rsid w:val="00892962"/>
    <w:rsid w:val="008A2054"/>
    <w:rsid w:val="008A50D2"/>
    <w:rsid w:val="008A704A"/>
    <w:rsid w:val="008A7C0F"/>
    <w:rsid w:val="008B15DB"/>
    <w:rsid w:val="008C5582"/>
    <w:rsid w:val="008C7562"/>
    <w:rsid w:val="008D0E20"/>
    <w:rsid w:val="008D7801"/>
    <w:rsid w:val="008D78BC"/>
    <w:rsid w:val="008E1A13"/>
    <w:rsid w:val="008E310F"/>
    <w:rsid w:val="008E5D52"/>
    <w:rsid w:val="008F55CF"/>
    <w:rsid w:val="00900414"/>
    <w:rsid w:val="0091775E"/>
    <w:rsid w:val="0092178B"/>
    <w:rsid w:val="00921F8B"/>
    <w:rsid w:val="00923080"/>
    <w:rsid w:val="00924797"/>
    <w:rsid w:val="00926309"/>
    <w:rsid w:val="00930EB4"/>
    <w:rsid w:val="009316C0"/>
    <w:rsid w:val="00932DE0"/>
    <w:rsid w:val="00933C96"/>
    <w:rsid w:val="00940D47"/>
    <w:rsid w:val="00945681"/>
    <w:rsid w:val="00950E6A"/>
    <w:rsid w:val="00954823"/>
    <w:rsid w:val="00960281"/>
    <w:rsid w:val="009652CD"/>
    <w:rsid w:val="00970491"/>
    <w:rsid w:val="009712CF"/>
    <w:rsid w:val="00972BA2"/>
    <w:rsid w:val="00973141"/>
    <w:rsid w:val="00983D21"/>
    <w:rsid w:val="00984119"/>
    <w:rsid w:val="0098595D"/>
    <w:rsid w:val="0098733F"/>
    <w:rsid w:val="0099253E"/>
    <w:rsid w:val="009A3779"/>
    <w:rsid w:val="009B0E82"/>
    <w:rsid w:val="009B7C56"/>
    <w:rsid w:val="009C4A67"/>
    <w:rsid w:val="009C69F5"/>
    <w:rsid w:val="009D14E1"/>
    <w:rsid w:val="009D1B2A"/>
    <w:rsid w:val="009E4A8F"/>
    <w:rsid w:val="009E6695"/>
    <w:rsid w:val="009E747C"/>
    <w:rsid w:val="009F4D4A"/>
    <w:rsid w:val="009F7443"/>
    <w:rsid w:val="00A049C0"/>
    <w:rsid w:val="00A10F55"/>
    <w:rsid w:val="00A16AD0"/>
    <w:rsid w:val="00A26BAB"/>
    <w:rsid w:val="00A2761E"/>
    <w:rsid w:val="00A3758C"/>
    <w:rsid w:val="00A37ACD"/>
    <w:rsid w:val="00A37DFE"/>
    <w:rsid w:val="00A47091"/>
    <w:rsid w:val="00A5379D"/>
    <w:rsid w:val="00A60ABB"/>
    <w:rsid w:val="00A664D3"/>
    <w:rsid w:val="00A70333"/>
    <w:rsid w:val="00A72478"/>
    <w:rsid w:val="00A84868"/>
    <w:rsid w:val="00A8706B"/>
    <w:rsid w:val="00A9352E"/>
    <w:rsid w:val="00A94938"/>
    <w:rsid w:val="00AA3667"/>
    <w:rsid w:val="00AA6822"/>
    <w:rsid w:val="00AB33D6"/>
    <w:rsid w:val="00AB46AD"/>
    <w:rsid w:val="00AB4F0E"/>
    <w:rsid w:val="00AC0743"/>
    <w:rsid w:val="00AC59C6"/>
    <w:rsid w:val="00AC6D35"/>
    <w:rsid w:val="00AD4EC6"/>
    <w:rsid w:val="00AD5D61"/>
    <w:rsid w:val="00AD5FED"/>
    <w:rsid w:val="00AD7BCF"/>
    <w:rsid w:val="00AF0354"/>
    <w:rsid w:val="00AF0BDF"/>
    <w:rsid w:val="00AF0E68"/>
    <w:rsid w:val="00AF38F9"/>
    <w:rsid w:val="00AF47D3"/>
    <w:rsid w:val="00B0127E"/>
    <w:rsid w:val="00B064D5"/>
    <w:rsid w:val="00B0696F"/>
    <w:rsid w:val="00B12EE6"/>
    <w:rsid w:val="00B15E14"/>
    <w:rsid w:val="00B16730"/>
    <w:rsid w:val="00B17870"/>
    <w:rsid w:val="00B219C9"/>
    <w:rsid w:val="00B24091"/>
    <w:rsid w:val="00B24D82"/>
    <w:rsid w:val="00B271A5"/>
    <w:rsid w:val="00B351FE"/>
    <w:rsid w:val="00B42E12"/>
    <w:rsid w:val="00B53035"/>
    <w:rsid w:val="00B538F4"/>
    <w:rsid w:val="00B56D84"/>
    <w:rsid w:val="00B60B2D"/>
    <w:rsid w:val="00B6127E"/>
    <w:rsid w:val="00B6585A"/>
    <w:rsid w:val="00B74EDE"/>
    <w:rsid w:val="00B76C02"/>
    <w:rsid w:val="00B81A2F"/>
    <w:rsid w:val="00B97196"/>
    <w:rsid w:val="00B971F2"/>
    <w:rsid w:val="00BB64F0"/>
    <w:rsid w:val="00BC0B3F"/>
    <w:rsid w:val="00BC6320"/>
    <w:rsid w:val="00BE0B80"/>
    <w:rsid w:val="00BE5BE8"/>
    <w:rsid w:val="00BF1E61"/>
    <w:rsid w:val="00BF532E"/>
    <w:rsid w:val="00BF5CAC"/>
    <w:rsid w:val="00BF7762"/>
    <w:rsid w:val="00C00C13"/>
    <w:rsid w:val="00C04566"/>
    <w:rsid w:val="00C2175F"/>
    <w:rsid w:val="00C249E3"/>
    <w:rsid w:val="00C32A4E"/>
    <w:rsid w:val="00C32B6E"/>
    <w:rsid w:val="00C32F6D"/>
    <w:rsid w:val="00C35560"/>
    <w:rsid w:val="00C43B56"/>
    <w:rsid w:val="00C541AC"/>
    <w:rsid w:val="00C61B6E"/>
    <w:rsid w:val="00C650B7"/>
    <w:rsid w:val="00C7673C"/>
    <w:rsid w:val="00C801D2"/>
    <w:rsid w:val="00C80391"/>
    <w:rsid w:val="00C81436"/>
    <w:rsid w:val="00C8454B"/>
    <w:rsid w:val="00C94651"/>
    <w:rsid w:val="00C953FF"/>
    <w:rsid w:val="00CA1F10"/>
    <w:rsid w:val="00CA23B0"/>
    <w:rsid w:val="00CA4793"/>
    <w:rsid w:val="00CA5E7E"/>
    <w:rsid w:val="00CB128C"/>
    <w:rsid w:val="00CB5D46"/>
    <w:rsid w:val="00CC5201"/>
    <w:rsid w:val="00CC5CA7"/>
    <w:rsid w:val="00CD483F"/>
    <w:rsid w:val="00CD61DD"/>
    <w:rsid w:val="00CD7A7D"/>
    <w:rsid w:val="00CE5CAF"/>
    <w:rsid w:val="00CF1896"/>
    <w:rsid w:val="00CF20D3"/>
    <w:rsid w:val="00CF2125"/>
    <w:rsid w:val="00CF2866"/>
    <w:rsid w:val="00CF4F3D"/>
    <w:rsid w:val="00CF7135"/>
    <w:rsid w:val="00D07A22"/>
    <w:rsid w:val="00D10C17"/>
    <w:rsid w:val="00D172DC"/>
    <w:rsid w:val="00D21BCE"/>
    <w:rsid w:val="00D22872"/>
    <w:rsid w:val="00D24928"/>
    <w:rsid w:val="00D26F36"/>
    <w:rsid w:val="00D32859"/>
    <w:rsid w:val="00D5336C"/>
    <w:rsid w:val="00D550E4"/>
    <w:rsid w:val="00D64426"/>
    <w:rsid w:val="00D67917"/>
    <w:rsid w:val="00D70DDC"/>
    <w:rsid w:val="00D73232"/>
    <w:rsid w:val="00D75693"/>
    <w:rsid w:val="00D8524A"/>
    <w:rsid w:val="00DA56FD"/>
    <w:rsid w:val="00DB02AE"/>
    <w:rsid w:val="00DC541B"/>
    <w:rsid w:val="00DC623E"/>
    <w:rsid w:val="00DC7D7E"/>
    <w:rsid w:val="00DD1DAC"/>
    <w:rsid w:val="00DF56E2"/>
    <w:rsid w:val="00DF6C3A"/>
    <w:rsid w:val="00E00CAF"/>
    <w:rsid w:val="00E00D6E"/>
    <w:rsid w:val="00E0661C"/>
    <w:rsid w:val="00E13588"/>
    <w:rsid w:val="00E158BF"/>
    <w:rsid w:val="00E17613"/>
    <w:rsid w:val="00E2228B"/>
    <w:rsid w:val="00E275A2"/>
    <w:rsid w:val="00E27919"/>
    <w:rsid w:val="00E36F2A"/>
    <w:rsid w:val="00E42E4E"/>
    <w:rsid w:val="00E46CC2"/>
    <w:rsid w:val="00E635F1"/>
    <w:rsid w:val="00E75482"/>
    <w:rsid w:val="00E87FCB"/>
    <w:rsid w:val="00E928E2"/>
    <w:rsid w:val="00E93536"/>
    <w:rsid w:val="00E9676D"/>
    <w:rsid w:val="00EA513A"/>
    <w:rsid w:val="00EA66A2"/>
    <w:rsid w:val="00EB1453"/>
    <w:rsid w:val="00EB5033"/>
    <w:rsid w:val="00EC6985"/>
    <w:rsid w:val="00ED2506"/>
    <w:rsid w:val="00ED3540"/>
    <w:rsid w:val="00EE1CC4"/>
    <w:rsid w:val="00EE52C7"/>
    <w:rsid w:val="00EE60B0"/>
    <w:rsid w:val="00EF157F"/>
    <w:rsid w:val="00EF6135"/>
    <w:rsid w:val="00F023BC"/>
    <w:rsid w:val="00F03D47"/>
    <w:rsid w:val="00F0600D"/>
    <w:rsid w:val="00F20A22"/>
    <w:rsid w:val="00F30143"/>
    <w:rsid w:val="00F4264C"/>
    <w:rsid w:val="00F558BE"/>
    <w:rsid w:val="00F55938"/>
    <w:rsid w:val="00F564A4"/>
    <w:rsid w:val="00F626C7"/>
    <w:rsid w:val="00F667A8"/>
    <w:rsid w:val="00F86FCE"/>
    <w:rsid w:val="00F90E96"/>
    <w:rsid w:val="00F92D26"/>
    <w:rsid w:val="00F96E61"/>
    <w:rsid w:val="00F97FC0"/>
    <w:rsid w:val="00FA1AC3"/>
    <w:rsid w:val="00FA4252"/>
    <w:rsid w:val="00FA541B"/>
    <w:rsid w:val="00FA5F66"/>
    <w:rsid w:val="00FB030B"/>
    <w:rsid w:val="00FB73AA"/>
    <w:rsid w:val="00FC67ED"/>
    <w:rsid w:val="00FD2CD9"/>
    <w:rsid w:val="00FD42C4"/>
    <w:rsid w:val="00FE04D3"/>
    <w:rsid w:val="00FE63A8"/>
    <w:rsid w:val="00FE75B3"/>
    <w:rsid w:val="00FF2EC9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55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856"/>
    <w:pPr>
      <w:spacing w:after="80"/>
    </w:pPr>
  </w:style>
  <w:style w:type="paragraph" w:styleId="Heading1">
    <w:name w:val="heading 1"/>
    <w:basedOn w:val="Title"/>
    <w:next w:val="Normal"/>
    <w:link w:val="Heading1Char"/>
    <w:uiPriority w:val="9"/>
    <w:qFormat/>
    <w:rsid w:val="007978AB"/>
    <w:pPr>
      <w:framePr w:hSpace="180" w:wrap="around" w:vAnchor="page" w:hAnchor="margin" w:xAlign="center" w:y="1874"/>
      <w:spacing w:before="240" w:after="240" w:line="276" w:lineRule="auto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676D"/>
    <w:pPr>
      <w:keepNext/>
      <w:keepLines/>
      <w:spacing w:before="200" w:after="120"/>
      <w:outlineLvl w:val="1"/>
    </w:pPr>
    <w:rPr>
      <w:rFonts w:ascii="Calibri" w:eastAsiaTheme="majorEastAsia" w:hAnsi="Calibri" w:cstheme="majorBidi"/>
      <w:b/>
      <w:bCs/>
      <w:color w:val="44697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676D"/>
    <w:pPr>
      <w:keepNext/>
      <w:keepLines/>
      <w:spacing w:before="200" w:after="12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706B"/>
    <w:pPr>
      <w:keepNext/>
      <w:keepLines/>
      <w:spacing w:before="200" w:after="120"/>
      <w:outlineLvl w:val="3"/>
    </w:pPr>
    <w:rPr>
      <w:rFonts w:ascii="Calibri" w:eastAsiaTheme="majorEastAsia" w:hAnsi="Calibr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A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4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978AB"/>
    <w:rPr>
      <w:rFonts w:ascii="Calibri Light" w:hAnsi="Calibri Light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9676D"/>
    <w:rPr>
      <w:rFonts w:ascii="Calibri" w:eastAsiaTheme="majorEastAsia" w:hAnsi="Calibri" w:cstheme="majorBidi"/>
      <w:b/>
      <w:bCs/>
      <w:color w:val="44697D"/>
      <w:sz w:val="26"/>
      <w:szCs w:val="26"/>
    </w:rPr>
  </w:style>
  <w:style w:type="paragraph" w:styleId="ListParagraph">
    <w:name w:val="List Paragraph"/>
    <w:aliases w:val="List Paragraph1,Recommendation,List Paragraph11,TOC style,lp1,Bullet OSM,Proposal Bullet List,List Paragraph111,L,F5 List Paragraph,Dot pt,CV text,Medium Grid 1 - Accent 21,Numbered Paragraph,Bullets,NAST Quote,Bullet Number,lp11"/>
    <w:basedOn w:val="Normal"/>
    <w:link w:val="ListParagraphChar"/>
    <w:uiPriority w:val="34"/>
    <w:qFormat/>
    <w:rsid w:val="00E9676D"/>
    <w:pPr>
      <w:contextualSpacing/>
    </w:pPr>
  </w:style>
  <w:style w:type="paragraph" w:styleId="Title">
    <w:name w:val="Title"/>
    <w:basedOn w:val="Normal"/>
    <w:next w:val="Normal"/>
    <w:link w:val="TitleChar"/>
    <w:uiPriority w:val="10"/>
    <w:rsid w:val="003274EF"/>
    <w:pPr>
      <w:spacing w:after="0" w:line="240" w:lineRule="auto"/>
      <w:jc w:val="right"/>
    </w:pPr>
    <w:rPr>
      <w:rFonts w:ascii="Calibri Light" w:hAnsi="Calibri Light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3274EF"/>
    <w:rPr>
      <w:rFonts w:ascii="Calibri Light" w:hAnsi="Calibri Light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1"/>
    <w:rsid w:val="003274EF"/>
    <w:pPr>
      <w:spacing w:after="0" w:line="240" w:lineRule="auto"/>
      <w:jc w:val="right"/>
    </w:pPr>
    <w:rPr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3274EF"/>
    <w:rPr>
      <w:i/>
    </w:rPr>
  </w:style>
  <w:style w:type="paragraph" w:styleId="Header">
    <w:name w:val="header"/>
    <w:basedOn w:val="Normal"/>
    <w:link w:val="HeaderChar"/>
    <w:uiPriority w:val="99"/>
    <w:unhideWhenUsed/>
    <w:rsid w:val="00CF71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135"/>
  </w:style>
  <w:style w:type="paragraph" w:styleId="Footer">
    <w:name w:val="footer"/>
    <w:basedOn w:val="Normal"/>
    <w:link w:val="FooterChar"/>
    <w:uiPriority w:val="99"/>
    <w:unhideWhenUsed/>
    <w:rsid w:val="00CF71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135"/>
  </w:style>
  <w:style w:type="paragraph" w:styleId="NormalWeb">
    <w:name w:val="Normal (Web)"/>
    <w:basedOn w:val="Normal"/>
    <w:uiPriority w:val="99"/>
    <w:semiHidden/>
    <w:unhideWhenUsed/>
    <w:rsid w:val="00CF7135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rsid w:val="00CF713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9676D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8706B"/>
    <w:rPr>
      <w:rFonts w:ascii="Calibri" w:eastAsiaTheme="majorEastAsia" w:hAnsi="Calibri" w:cstheme="majorBidi"/>
      <w:b/>
      <w:bCs/>
      <w:i/>
      <w:iCs/>
      <w:color w:val="4F81BD" w:themeColor="accent1"/>
    </w:rPr>
  </w:style>
  <w:style w:type="table" w:styleId="LightList-Accent1">
    <w:name w:val="Light List Accent 1"/>
    <w:basedOn w:val="TableNormal"/>
    <w:uiPriority w:val="61"/>
    <w:rsid w:val="007F785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AFPTable">
    <w:name w:val="AFP Table"/>
    <w:basedOn w:val="TableNormal"/>
    <w:uiPriority w:val="99"/>
    <w:rsid w:val="00A8706B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keepNext/>
        <w:keepLines w:val="0"/>
        <w:wordWrap/>
        <w:spacing w:beforeLines="0" w:before="0" w:beforeAutospacing="0" w:afterLines="0" w:after="0" w:afterAutospacing="0" w:line="240" w:lineRule="auto"/>
        <w:contextualSpacing w:val="0"/>
        <w:jc w:val="center"/>
      </w:pPr>
      <w:rPr>
        <w:rFonts w:ascii="Calibri" w:hAnsi="Calibri"/>
        <w:b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8CCE4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FA4252"/>
    <w:rPr>
      <w:color w:val="0000FF" w:themeColor="hyperlink"/>
      <w:u w:val="single"/>
    </w:rPr>
  </w:style>
  <w:style w:type="character" w:customStyle="1" w:styleId="ListParagraphChar">
    <w:name w:val="List Paragraph Char"/>
    <w:aliases w:val="List Paragraph1 Char,Recommendation Char,List Paragraph11 Char,TOC style Char,lp1 Char,Bullet OSM Char,Proposal Bullet List Char,List Paragraph111 Char,L Char,F5 List Paragraph Char,Dot pt Char,CV text Char,Numbered Paragraph Char"/>
    <w:basedOn w:val="DefaultParagraphFont"/>
    <w:link w:val="ListParagraph"/>
    <w:uiPriority w:val="34"/>
    <w:qFormat/>
    <w:rsid w:val="00FA4252"/>
  </w:style>
  <w:style w:type="character" w:styleId="CommentReference">
    <w:name w:val="annotation reference"/>
    <w:basedOn w:val="DefaultParagraphFont"/>
    <w:uiPriority w:val="99"/>
    <w:semiHidden/>
    <w:unhideWhenUsed/>
    <w:rsid w:val="006C14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4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4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4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489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05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05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0547"/>
    <w:rPr>
      <w:vertAlign w:val="superscript"/>
    </w:rPr>
  </w:style>
  <w:style w:type="paragraph" w:styleId="Revision">
    <w:name w:val="Revision"/>
    <w:hidden/>
    <w:uiPriority w:val="99"/>
    <w:semiHidden/>
    <w:rsid w:val="00334E2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F0E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4642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397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817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4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644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8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7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tline@nationalsecurity.gov.a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yber.gov.a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fp.gov.au/contact-us/report-commonwealth-crim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forms.afp.gov.au/online_forms/report_a_crim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safety.gov.au/repor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2744C-1703-406C-A968-AA8C58147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Foreign Interference in the Community</vt:lpstr>
    </vt:vector>
  </TitlesOfParts>
  <Manager/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Foreign Interference in the Community</dc:title>
  <dc:subject>Factsheet</dc:subject>
  <dc:creator/>
  <cp:lastModifiedBy/>
  <cp:revision>1</cp:revision>
  <dcterms:created xsi:type="dcterms:W3CDTF">2023-03-01T21:45:00Z</dcterms:created>
  <dcterms:modified xsi:type="dcterms:W3CDTF">2023-03-01T21:45:00Z</dcterms:modified>
</cp:coreProperties>
</file>